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3A492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合肥理工学院第一届教师教学基本功竞赛</w:t>
      </w:r>
    </w:p>
    <w:p w14:paraId="0555934D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院（部）选拔赛工作方案</w:t>
      </w:r>
    </w:p>
    <w:bookmarkEnd w:id="0"/>
    <w:p w14:paraId="6E3643D6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p w14:paraId="26D09424"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学院（部）：                                日期：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5682"/>
      </w:tblGrid>
      <w:tr w14:paraId="1B3F70B2">
        <w:tc>
          <w:tcPr>
            <w:tcW w:w="2840" w:type="dxa"/>
            <w:vAlign w:val="center"/>
          </w:tcPr>
          <w:p w14:paraId="431D6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竞赛时间</w:t>
            </w:r>
          </w:p>
        </w:tc>
        <w:tc>
          <w:tcPr>
            <w:tcW w:w="5682" w:type="dxa"/>
            <w:vAlign w:val="center"/>
          </w:tcPr>
          <w:p w14:paraId="4F76A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FABAB" w:themeColor="background2" w:themeShade="B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FABAB" w:themeColor="background2" w:themeShade="BF"/>
                <w:sz w:val="28"/>
                <w:szCs w:val="28"/>
                <w:vertAlign w:val="baseline"/>
                <w:lang w:val="en-US" w:eastAsia="zh-CN"/>
              </w:rPr>
              <w:t>时间具体到小时，如8月26日9：00</w:t>
            </w:r>
          </w:p>
        </w:tc>
      </w:tr>
      <w:tr w14:paraId="0879600D">
        <w:tc>
          <w:tcPr>
            <w:tcW w:w="2840" w:type="dxa"/>
            <w:vAlign w:val="center"/>
          </w:tcPr>
          <w:p w14:paraId="57AA6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竞赛地点</w:t>
            </w:r>
          </w:p>
        </w:tc>
        <w:tc>
          <w:tcPr>
            <w:tcW w:w="5682" w:type="dxa"/>
            <w:vAlign w:val="center"/>
          </w:tcPr>
          <w:p w14:paraId="54679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FABAB" w:themeColor="background2" w:themeShade="B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FABAB" w:themeColor="background2" w:themeShade="BF"/>
                <w:sz w:val="28"/>
                <w:szCs w:val="28"/>
                <w:vertAlign w:val="baseline"/>
                <w:lang w:val="en-US" w:eastAsia="zh-CN"/>
              </w:rPr>
              <w:t>地点具体到房间，如行知楼1单元204教室</w:t>
            </w:r>
          </w:p>
        </w:tc>
      </w:tr>
      <w:tr w14:paraId="58B1D060">
        <w:tc>
          <w:tcPr>
            <w:tcW w:w="2840" w:type="dxa"/>
            <w:vAlign w:val="center"/>
          </w:tcPr>
          <w:p w14:paraId="11B61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参赛人员名单</w:t>
            </w:r>
          </w:p>
        </w:tc>
        <w:tc>
          <w:tcPr>
            <w:tcW w:w="5682" w:type="dxa"/>
            <w:vAlign w:val="center"/>
          </w:tcPr>
          <w:p w14:paraId="7AE8E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5CC6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23C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69D83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FABAB" w:themeColor="background2" w:themeShade="BF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4CF164">
        <w:tc>
          <w:tcPr>
            <w:tcW w:w="2840" w:type="dxa"/>
            <w:vAlign w:val="center"/>
          </w:tcPr>
          <w:p w14:paraId="0D9B7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5682" w:type="dxa"/>
            <w:vAlign w:val="center"/>
          </w:tcPr>
          <w:p w14:paraId="794FE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FABAB" w:themeColor="background2" w:themeShade="BF"/>
                <w:sz w:val="28"/>
                <w:szCs w:val="28"/>
                <w:vertAlign w:val="baseline"/>
                <w:lang w:val="en-US" w:eastAsia="zh-CN"/>
              </w:rPr>
            </w:pPr>
          </w:p>
          <w:p w14:paraId="5EBA5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FABAB" w:themeColor="background2" w:themeShade="BF"/>
                <w:sz w:val="28"/>
                <w:szCs w:val="28"/>
                <w:vertAlign w:val="baseline"/>
                <w:lang w:val="en-US" w:eastAsia="zh-CN"/>
              </w:rPr>
            </w:pPr>
          </w:p>
          <w:p w14:paraId="1460C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FABAB" w:themeColor="background2" w:themeShade="BF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132328E"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注：</w:t>
      </w:r>
    </w:p>
    <w:p w14:paraId="226B1B5F"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各学院（部）结合本单位实际合理划分参赛组别、安排竞赛流程，严守赛事规范，确保竞赛公平公正。</w:t>
      </w:r>
    </w:p>
    <w:p w14:paraId="0F03099C"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选拔赛评审专家由各学院（部）自行邀请教学名师、资深教授、骨干教师等专业人员担任。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FF968B"/>
    <w:multiLevelType w:val="singleLevel"/>
    <w:tmpl w:val="EAFF96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E7124"/>
    <w:rsid w:val="6FD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2026-08-08T15:27:00Z</dcterms:created>
  <dc:creator>青雀</dc:creator>
  <cp:lastModifiedBy>青雀</cp:lastModifiedBy>
  <dcterms:modified xsi:type="dcterms:W3CDTF">2026-08-08T16:09:29Z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D9055721BC9724FC4FDA766A0DE71883_41</vt:lpwstr>
  </property>
</Properties>
</file>