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606B2">
      <w:pPr>
        <w:spacing w:before="224" w:line="230" w:lineRule="auto"/>
        <w:ind w:left="888"/>
        <w:jc w:val="both"/>
        <w:rPr>
          <w:rFonts w:hint="eastAsia" w:ascii="Times New Roman" w:hAnsi="Times New Roman" w:eastAsia="黑体" w:cs="黑体"/>
          <w:b/>
          <w:bCs/>
          <w:spacing w:val="-4"/>
          <w:sz w:val="56"/>
          <w:szCs w:val="56"/>
          <w:highlight w:val="yellow"/>
          <w:lang w:eastAsia="zh-CN"/>
        </w:rPr>
      </w:pPr>
      <w:r>
        <w:rPr>
          <w:rFonts w:hint="eastAsia" w:ascii="Times New Roman" w:hAnsi="Times New Roman" w:eastAsia="黑体" w:cs="黑体"/>
          <w:b/>
          <w:bCs/>
          <w:spacing w:val="-4"/>
          <w:sz w:val="56"/>
          <w:szCs w:val="56"/>
          <w:highlight w:val="yellow"/>
          <w:lang w:eastAsia="zh-CN"/>
        </w:rPr>
        <w:drawing>
          <wp:anchor distT="0" distB="0" distL="114300" distR="114300" simplePos="0" relativeHeight="251663360" behindDoc="1" locked="0" layoutInCell="1" allowOverlap="1">
            <wp:simplePos x="0" y="0"/>
            <wp:positionH relativeFrom="column">
              <wp:posOffset>-1013460</wp:posOffset>
            </wp:positionH>
            <wp:positionV relativeFrom="paragraph">
              <wp:posOffset>-730250</wp:posOffset>
            </wp:positionV>
            <wp:extent cx="2721610" cy="911860"/>
            <wp:effectExtent l="0" t="0" r="2540" b="2540"/>
            <wp:wrapTight wrapText="bothSides">
              <wp:wrapPolygon>
                <wp:start x="0" y="0"/>
                <wp:lineTo x="0" y="21209"/>
                <wp:lineTo x="21469" y="21209"/>
                <wp:lineTo x="21469" y="0"/>
                <wp:lineTo x="0" y="0"/>
              </wp:wrapPolygon>
            </wp:wrapTight>
            <wp:docPr id="10" name="图片 10" descr="校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校徽2"/>
                    <pic:cNvPicPr>
                      <a:picLocks noChangeAspect="1"/>
                    </pic:cNvPicPr>
                  </pic:nvPicPr>
                  <pic:blipFill>
                    <a:blip r:embed="rId23"/>
                    <a:stretch>
                      <a:fillRect/>
                    </a:stretch>
                  </pic:blipFill>
                  <pic:spPr>
                    <a:xfrm>
                      <a:off x="0" y="0"/>
                      <a:ext cx="2721610" cy="911860"/>
                    </a:xfrm>
                    <a:prstGeom prst="rect">
                      <a:avLst/>
                    </a:prstGeom>
                  </pic:spPr>
                </pic:pic>
              </a:graphicData>
            </a:graphic>
          </wp:anchor>
        </w:drawing>
      </w:r>
    </w:p>
    <w:p w14:paraId="2A551A3A">
      <w:pPr>
        <w:spacing w:before="224" w:line="230" w:lineRule="auto"/>
        <w:jc w:val="center"/>
        <w:rPr>
          <w:rFonts w:hint="eastAsia" w:ascii="Times New Roman" w:hAnsi="Times New Roman" w:eastAsia="黑体" w:cs="黑体"/>
          <w:b/>
          <w:bCs/>
          <w:spacing w:val="-4"/>
          <w:sz w:val="56"/>
          <w:szCs w:val="56"/>
          <w:lang w:val="en-US" w:eastAsia="zh-CN"/>
        </w:rPr>
      </w:pPr>
      <w:r>
        <w:rPr>
          <w:rFonts w:hint="default" w:ascii="Times New Roman" w:hAnsi="Times New Roman" w:eastAsia="黑体" w:cs="Times New Roman"/>
          <w:b/>
          <w:bCs/>
          <w:spacing w:val="101"/>
          <w:kern w:val="0"/>
          <w:sz w:val="56"/>
          <w:szCs w:val="56"/>
          <w:highlight w:val="none"/>
          <w:fitText w:val="6720" w:id="1180256785"/>
        </w:rPr>
        <w:t>202</w:t>
      </w:r>
      <w:r>
        <w:rPr>
          <w:rFonts w:hint="eastAsia" w:ascii="Times New Roman" w:hAnsi="Times New Roman" w:eastAsia="黑体" w:cs="Times New Roman"/>
          <w:b/>
          <w:bCs/>
          <w:spacing w:val="101"/>
          <w:kern w:val="0"/>
          <w:sz w:val="56"/>
          <w:szCs w:val="56"/>
          <w:highlight w:val="none"/>
          <w:fitText w:val="6720" w:id="1180256785"/>
          <w:lang w:val="en-US" w:eastAsia="zh-CN"/>
        </w:rPr>
        <w:t>6</w:t>
      </w:r>
      <w:r>
        <w:rPr>
          <w:rFonts w:hint="eastAsia" w:ascii="Times New Roman" w:hAnsi="Times New Roman" w:eastAsia="黑体" w:cs="黑体"/>
          <w:b/>
          <w:bCs/>
          <w:spacing w:val="101"/>
          <w:kern w:val="0"/>
          <w:sz w:val="56"/>
          <w:szCs w:val="56"/>
          <w:fitText w:val="6720" w:id="1180256785"/>
        </w:rPr>
        <w:t>年度校级</w:t>
      </w:r>
      <w:r>
        <w:rPr>
          <w:rFonts w:hint="eastAsia" w:ascii="Times New Roman" w:hAnsi="Times New Roman" w:eastAsia="黑体" w:cs="黑体"/>
          <w:b/>
          <w:bCs/>
          <w:spacing w:val="101"/>
          <w:kern w:val="0"/>
          <w:sz w:val="56"/>
          <w:szCs w:val="56"/>
          <w:fitText w:val="6720" w:id="1180256785"/>
          <w:lang w:val="en-US" w:eastAsia="zh-CN"/>
        </w:rPr>
        <w:t>本科教</w:t>
      </w:r>
      <w:r>
        <w:rPr>
          <w:rFonts w:hint="eastAsia" w:ascii="Times New Roman" w:hAnsi="Times New Roman" w:eastAsia="黑体" w:cs="黑体"/>
          <w:b/>
          <w:bCs/>
          <w:spacing w:val="9"/>
          <w:kern w:val="0"/>
          <w:sz w:val="56"/>
          <w:szCs w:val="56"/>
          <w:fitText w:val="6720" w:id="1180256785"/>
          <w:lang w:val="en-US" w:eastAsia="zh-CN"/>
        </w:rPr>
        <w:t>育</w:t>
      </w:r>
    </w:p>
    <w:p w14:paraId="162B0E6B">
      <w:pPr>
        <w:spacing w:before="224" w:line="230" w:lineRule="auto"/>
        <w:jc w:val="center"/>
        <w:rPr>
          <w:rFonts w:ascii="Times New Roman" w:hAnsi="Times New Roman" w:eastAsia="微软雅黑" w:cs="微软雅黑"/>
          <w:sz w:val="52"/>
          <w:szCs w:val="52"/>
        </w:rPr>
      </w:pPr>
      <w:r>
        <w:rPr>
          <w:rFonts w:hint="eastAsia" w:ascii="Times New Roman" w:hAnsi="Times New Roman" w:eastAsia="黑体" w:cs="黑体"/>
          <w:b/>
          <w:bCs/>
          <w:spacing w:val="112"/>
          <w:kern w:val="0"/>
          <w:sz w:val="56"/>
          <w:szCs w:val="56"/>
          <w:fitText w:val="3920" w:id="1167068004"/>
        </w:rPr>
        <w:t>质量工程项</w:t>
      </w:r>
      <w:r>
        <w:rPr>
          <w:rFonts w:hint="eastAsia" w:ascii="Times New Roman" w:hAnsi="Times New Roman" w:eastAsia="黑体" w:cs="黑体"/>
          <w:b/>
          <w:bCs/>
          <w:spacing w:val="0"/>
          <w:kern w:val="0"/>
          <w:sz w:val="56"/>
          <w:szCs w:val="56"/>
          <w:fitText w:val="3920" w:id="1167068004"/>
        </w:rPr>
        <w:t>目</w:t>
      </w:r>
    </w:p>
    <w:p w14:paraId="49A323AA">
      <w:pPr>
        <w:pStyle w:val="5"/>
        <w:spacing w:line="241" w:lineRule="auto"/>
        <w:rPr>
          <w:rFonts w:ascii="Times New Roman" w:hAnsi="Times New Roman"/>
        </w:rPr>
      </w:pPr>
    </w:p>
    <w:p w14:paraId="04C8EEB2">
      <w:pPr>
        <w:pStyle w:val="5"/>
        <w:spacing w:line="241" w:lineRule="auto"/>
        <w:rPr>
          <w:rFonts w:ascii="Times New Roman" w:hAnsi="Times New Roman"/>
        </w:rPr>
      </w:pPr>
    </w:p>
    <w:p w14:paraId="7C5ADAC8">
      <w:pPr>
        <w:pStyle w:val="5"/>
        <w:spacing w:line="241" w:lineRule="auto"/>
        <w:rPr>
          <w:rFonts w:ascii="Times New Roman" w:hAnsi="Times New Roman"/>
        </w:rPr>
      </w:pPr>
    </w:p>
    <w:p w14:paraId="74214056">
      <w:pPr>
        <w:pStyle w:val="5"/>
        <w:spacing w:line="241" w:lineRule="auto"/>
        <w:rPr>
          <w:rFonts w:ascii="Times New Roman" w:hAnsi="Times New Roman"/>
        </w:rPr>
      </w:pPr>
    </w:p>
    <w:p w14:paraId="0B8255C9">
      <w:pPr>
        <w:pStyle w:val="5"/>
        <w:spacing w:line="241" w:lineRule="auto"/>
        <w:rPr>
          <w:rFonts w:ascii="Times New Roman" w:hAnsi="Times New Roman"/>
        </w:rPr>
      </w:pPr>
    </w:p>
    <w:p w14:paraId="73C1B7A6">
      <w:pPr>
        <w:pStyle w:val="5"/>
        <w:spacing w:line="241" w:lineRule="auto"/>
        <w:rPr>
          <w:rFonts w:ascii="Times New Roman" w:hAnsi="Times New Roman"/>
        </w:rPr>
      </w:pPr>
      <w:r>
        <w:rPr>
          <w:rFonts w:ascii="Times New Roman" w:hAnsi="Times New Roman"/>
        </w:rPr>
        <w:pict>
          <v:shape id="_x0000_s1026" o:spid="_x0000_s1026" o:spt="202" type="#_x0000_t202" style="position:absolute;left:0pt;margin-left:176.2pt;margin-top:8.4pt;height:228.35pt;width:54.1pt;z-index:251659264;mso-width-relative:page;mso-height-relative:page;" filled="f" stroked="f" coordsize="21600,21600">
            <v:path/>
            <v:fill on="f" focussize="0,0"/>
            <v:stroke on="f"/>
            <v:imagedata o:title=""/>
            <o:lock v:ext="edit" aspectratio="f"/>
            <v:textbox inset="0mm,0mm,0mm,0mm" style="layout-flow:vertical-ideographic;">
              <w:txbxContent>
                <w:p w14:paraId="612B7876">
                  <w:pPr>
                    <w:spacing w:before="18" w:line="208" w:lineRule="auto"/>
                    <w:jc w:val="right"/>
                    <w:rPr>
                      <w:rFonts w:ascii="等线" w:hAnsi="等线" w:eastAsia="等线" w:cs="等线"/>
                      <w:sz w:val="83"/>
                      <w:szCs w:val="83"/>
                    </w:rPr>
                  </w:pPr>
                  <w:r>
                    <w:rPr>
                      <w:rFonts w:ascii="等线" w:hAnsi="等线" w:eastAsia="等线" w:cs="等线"/>
                      <w:b/>
                      <w:bCs/>
                      <w:spacing w:val="-31"/>
                      <w:position w:val="3"/>
                      <w:sz w:val="83"/>
                      <w:szCs w:val="83"/>
                    </w:rPr>
                    <w:t xml:space="preserve">申  </w:t>
                  </w:r>
                  <w:r>
                    <w:rPr>
                      <w:rFonts w:ascii="等线" w:hAnsi="等线" w:eastAsia="等线" w:cs="等线"/>
                      <w:b/>
                      <w:bCs/>
                      <w:spacing w:val="-31"/>
                      <w:position w:val="-1"/>
                      <w:sz w:val="83"/>
                      <w:szCs w:val="83"/>
                    </w:rPr>
                    <w:t>报</w:t>
                  </w:r>
                  <w:r>
                    <w:rPr>
                      <w:rFonts w:ascii="等线" w:hAnsi="等线" w:eastAsia="等线" w:cs="等线"/>
                      <w:b/>
                      <w:bCs/>
                      <w:spacing w:val="4"/>
                      <w:position w:val="-1"/>
                      <w:sz w:val="83"/>
                      <w:szCs w:val="83"/>
                    </w:rPr>
                    <w:t xml:space="preserve">  </w:t>
                  </w:r>
                  <w:r>
                    <w:rPr>
                      <w:rFonts w:ascii="等线" w:hAnsi="等线" w:eastAsia="等线" w:cs="等线"/>
                      <w:b/>
                      <w:bCs/>
                      <w:spacing w:val="-31"/>
                      <w:position w:val="-1"/>
                      <w:sz w:val="83"/>
                      <w:szCs w:val="83"/>
                    </w:rPr>
                    <w:t>指</w:t>
                  </w:r>
                  <w:r>
                    <w:rPr>
                      <w:rFonts w:ascii="等线" w:hAnsi="等线" w:eastAsia="等线" w:cs="等线"/>
                      <w:b/>
                      <w:bCs/>
                      <w:spacing w:val="7"/>
                      <w:position w:val="-1"/>
                      <w:sz w:val="83"/>
                      <w:szCs w:val="83"/>
                    </w:rPr>
                    <w:t xml:space="preserve">  </w:t>
                  </w:r>
                  <w:r>
                    <w:rPr>
                      <w:rFonts w:ascii="等线" w:hAnsi="等线" w:eastAsia="等线" w:cs="等线"/>
                      <w:b/>
                      <w:bCs/>
                      <w:spacing w:val="-31"/>
                      <w:sz w:val="83"/>
                      <w:szCs w:val="83"/>
                    </w:rPr>
                    <w:t>南</w:t>
                  </w:r>
                </w:p>
              </w:txbxContent>
            </v:textbox>
          </v:shape>
        </w:pict>
      </w:r>
    </w:p>
    <w:p w14:paraId="22F7DE09">
      <w:pPr>
        <w:pStyle w:val="5"/>
        <w:spacing w:line="241" w:lineRule="auto"/>
        <w:rPr>
          <w:rFonts w:ascii="Times New Roman" w:hAnsi="Times New Roman"/>
        </w:rPr>
      </w:pPr>
    </w:p>
    <w:p w14:paraId="3769B39E">
      <w:pPr>
        <w:pStyle w:val="5"/>
        <w:spacing w:line="241" w:lineRule="auto"/>
        <w:rPr>
          <w:rFonts w:ascii="Times New Roman" w:hAnsi="Times New Roman"/>
        </w:rPr>
      </w:pPr>
    </w:p>
    <w:p w14:paraId="0199D3D4">
      <w:pPr>
        <w:pStyle w:val="5"/>
        <w:spacing w:line="241" w:lineRule="auto"/>
        <w:rPr>
          <w:rFonts w:ascii="Times New Roman" w:hAnsi="Times New Roman"/>
        </w:rPr>
      </w:pPr>
    </w:p>
    <w:p w14:paraId="31251FD3">
      <w:pPr>
        <w:pStyle w:val="5"/>
        <w:spacing w:line="241" w:lineRule="auto"/>
        <w:rPr>
          <w:rFonts w:ascii="Times New Roman" w:hAnsi="Times New Roman"/>
        </w:rPr>
      </w:pPr>
    </w:p>
    <w:p w14:paraId="0A9360A9">
      <w:pPr>
        <w:pStyle w:val="5"/>
        <w:spacing w:line="241" w:lineRule="auto"/>
        <w:rPr>
          <w:rFonts w:ascii="Times New Roman" w:hAnsi="Times New Roman"/>
        </w:rPr>
      </w:pPr>
    </w:p>
    <w:p w14:paraId="1E9E6ECC">
      <w:pPr>
        <w:pStyle w:val="5"/>
        <w:spacing w:line="241" w:lineRule="auto"/>
        <w:rPr>
          <w:rFonts w:ascii="Times New Roman" w:hAnsi="Times New Roman"/>
        </w:rPr>
      </w:pPr>
    </w:p>
    <w:p w14:paraId="136C0B1B">
      <w:pPr>
        <w:pStyle w:val="5"/>
        <w:spacing w:line="241" w:lineRule="auto"/>
        <w:rPr>
          <w:rFonts w:ascii="Times New Roman" w:hAnsi="Times New Roman"/>
        </w:rPr>
      </w:pPr>
    </w:p>
    <w:p w14:paraId="240943DF">
      <w:pPr>
        <w:pStyle w:val="5"/>
        <w:spacing w:line="241" w:lineRule="auto"/>
        <w:rPr>
          <w:rFonts w:ascii="Times New Roman" w:hAnsi="Times New Roman"/>
        </w:rPr>
      </w:pPr>
    </w:p>
    <w:p w14:paraId="63A42BE8">
      <w:pPr>
        <w:pStyle w:val="5"/>
        <w:spacing w:line="241" w:lineRule="auto"/>
        <w:rPr>
          <w:rFonts w:ascii="Times New Roman" w:hAnsi="Times New Roman"/>
        </w:rPr>
      </w:pPr>
    </w:p>
    <w:p w14:paraId="00D442D6">
      <w:pPr>
        <w:pStyle w:val="5"/>
        <w:spacing w:line="241" w:lineRule="auto"/>
        <w:rPr>
          <w:rFonts w:ascii="Times New Roman" w:hAnsi="Times New Roman"/>
        </w:rPr>
      </w:pPr>
    </w:p>
    <w:p w14:paraId="7CEABCC8">
      <w:pPr>
        <w:pStyle w:val="5"/>
        <w:spacing w:line="241" w:lineRule="auto"/>
        <w:rPr>
          <w:rFonts w:ascii="Times New Roman" w:hAnsi="Times New Roman"/>
        </w:rPr>
      </w:pPr>
    </w:p>
    <w:p w14:paraId="050E238B">
      <w:pPr>
        <w:pStyle w:val="5"/>
        <w:spacing w:line="241" w:lineRule="auto"/>
        <w:rPr>
          <w:rFonts w:ascii="Times New Roman" w:hAnsi="Times New Roman"/>
        </w:rPr>
      </w:pPr>
    </w:p>
    <w:p w14:paraId="1213D032">
      <w:pPr>
        <w:pStyle w:val="5"/>
        <w:spacing w:line="241" w:lineRule="auto"/>
        <w:rPr>
          <w:rFonts w:ascii="Times New Roman" w:hAnsi="Times New Roman"/>
        </w:rPr>
      </w:pPr>
    </w:p>
    <w:p w14:paraId="0F4AAB92">
      <w:pPr>
        <w:pStyle w:val="5"/>
        <w:spacing w:line="241" w:lineRule="auto"/>
        <w:rPr>
          <w:rFonts w:ascii="Times New Roman" w:hAnsi="Times New Roman"/>
        </w:rPr>
      </w:pPr>
    </w:p>
    <w:p w14:paraId="12AB587C">
      <w:pPr>
        <w:pStyle w:val="5"/>
        <w:spacing w:line="241" w:lineRule="auto"/>
        <w:rPr>
          <w:rFonts w:ascii="Times New Roman" w:hAnsi="Times New Roman"/>
        </w:rPr>
      </w:pPr>
    </w:p>
    <w:p w14:paraId="2459BE49">
      <w:pPr>
        <w:pStyle w:val="5"/>
        <w:spacing w:line="241" w:lineRule="auto"/>
        <w:rPr>
          <w:rFonts w:ascii="Times New Roman" w:hAnsi="Times New Roman"/>
        </w:rPr>
      </w:pPr>
    </w:p>
    <w:p w14:paraId="6D968026">
      <w:pPr>
        <w:pStyle w:val="5"/>
        <w:spacing w:line="241" w:lineRule="auto"/>
        <w:rPr>
          <w:rFonts w:ascii="Times New Roman" w:hAnsi="Times New Roman"/>
        </w:rPr>
      </w:pPr>
    </w:p>
    <w:p w14:paraId="1361223D">
      <w:pPr>
        <w:pStyle w:val="5"/>
        <w:spacing w:line="241" w:lineRule="auto"/>
        <w:rPr>
          <w:rFonts w:ascii="Times New Roman" w:hAnsi="Times New Roman"/>
        </w:rPr>
      </w:pPr>
    </w:p>
    <w:p w14:paraId="4367FDBF">
      <w:pPr>
        <w:pStyle w:val="5"/>
        <w:spacing w:line="241" w:lineRule="auto"/>
        <w:rPr>
          <w:rFonts w:ascii="Times New Roman" w:hAnsi="Times New Roman"/>
        </w:rPr>
      </w:pPr>
    </w:p>
    <w:p w14:paraId="6A42665E">
      <w:pPr>
        <w:pStyle w:val="5"/>
        <w:spacing w:line="241" w:lineRule="auto"/>
        <w:rPr>
          <w:rFonts w:ascii="Times New Roman" w:hAnsi="Times New Roman"/>
        </w:rPr>
      </w:pPr>
    </w:p>
    <w:p w14:paraId="72E9BE36">
      <w:pPr>
        <w:pStyle w:val="5"/>
        <w:spacing w:line="241" w:lineRule="auto"/>
        <w:rPr>
          <w:rFonts w:ascii="Times New Roman" w:hAnsi="Times New Roman"/>
        </w:rPr>
      </w:pPr>
    </w:p>
    <w:p w14:paraId="3C2816C2">
      <w:pPr>
        <w:pStyle w:val="5"/>
        <w:spacing w:line="241" w:lineRule="auto"/>
        <w:rPr>
          <w:rFonts w:ascii="Times New Roman" w:hAnsi="Times New Roman"/>
        </w:rPr>
      </w:pPr>
    </w:p>
    <w:p w14:paraId="34E7366C">
      <w:pPr>
        <w:pStyle w:val="5"/>
        <w:spacing w:line="241" w:lineRule="auto"/>
        <w:rPr>
          <w:rFonts w:ascii="Times New Roman" w:hAnsi="Times New Roman"/>
        </w:rPr>
      </w:pPr>
    </w:p>
    <w:p w14:paraId="50341684">
      <w:pPr>
        <w:pStyle w:val="5"/>
        <w:spacing w:line="241" w:lineRule="auto"/>
        <w:rPr>
          <w:rFonts w:ascii="Times New Roman" w:hAnsi="Times New Roman"/>
        </w:rPr>
      </w:pPr>
    </w:p>
    <w:p w14:paraId="457FB079">
      <w:pPr>
        <w:pStyle w:val="5"/>
        <w:spacing w:line="242" w:lineRule="auto"/>
        <w:rPr>
          <w:rFonts w:ascii="Times New Roman" w:hAnsi="Times New Roman"/>
        </w:rPr>
      </w:pPr>
    </w:p>
    <w:p w14:paraId="68D44879">
      <w:pPr>
        <w:pStyle w:val="5"/>
        <w:spacing w:line="242" w:lineRule="auto"/>
        <w:rPr>
          <w:rFonts w:ascii="Times New Roman" w:hAnsi="Times New Roman"/>
        </w:rPr>
      </w:pPr>
    </w:p>
    <w:p w14:paraId="18F6D27E">
      <w:pPr>
        <w:pStyle w:val="5"/>
        <w:spacing w:line="242" w:lineRule="auto"/>
        <w:rPr>
          <w:rFonts w:ascii="Times New Roman" w:hAnsi="Times New Roman"/>
        </w:rPr>
      </w:pPr>
    </w:p>
    <w:p w14:paraId="0D404814">
      <w:pPr>
        <w:pStyle w:val="5"/>
        <w:spacing w:line="242" w:lineRule="auto"/>
        <w:rPr>
          <w:rFonts w:ascii="Times New Roman" w:hAnsi="Times New Roman"/>
        </w:rPr>
      </w:pPr>
    </w:p>
    <w:p w14:paraId="20E58D6B">
      <w:pPr>
        <w:pStyle w:val="5"/>
        <w:spacing w:line="242" w:lineRule="auto"/>
        <w:rPr>
          <w:rFonts w:ascii="Times New Roman" w:hAnsi="Times New Roman"/>
        </w:rPr>
      </w:pPr>
    </w:p>
    <w:p w14:paraId="06436311">
      <w:pPr>
        <w:pStyle w:val="5"/>
        <w:spacing w:line="242" w:lineRule="auto"/>
        <w:rPr>
          <w:rFonts w:ascii="Times New Roman" w:hAnsi="Times New Roman"/>
        </w:rPr>
      </w:pPr>
    </w:p>
    <w:p w14:paraId="51D404FC">
      <w:pPr>
        <w:spacing w:before="105" w:line="216" w:lineRule="auto"/>
        <w:jc w:val="center"/>
        <w:rPr>
          <w:rFonts w:ascii="Times New Roman" w:hAnsi="Times New Roman" w:eastAsia="等线" w:cs="等线"/>
          <w:sz w:val="31"/>
          <w:szCs w:val="31"/>
        </w:rPr>
      </w:pPr>
      <w:r>
        <w:rPr>
          <w:rFonts w:hint="eastAsia" w:ascii="Times New Roman" w:hAnsi="Times New Roman" w:eastAsia="等线" w:cs="等线"/>
          <w:b/>
          <w:bCs/>
          <w:spacing w:val="7"/>
          <w:sz w:val="31"/>
          <w:szCs w:val="31"/>
          <w:lang w:val="en-US" w:eastAsia="zh-CN"/>
        </w:rPr>
        <w:t>合肥理工学院教务管理部</w:t>
      </w:r>
      <w:r>
        <w:rPr>
          <w:rFonts w:ascii="Times New Roman" w:hAnsi="Times New Roman" w:eastAsia="等线" w:cs="等线"/>
          <w:b/>
          <w:bCs/>
          <w:spacing w:val="7"/>
          <w:sz w:val="31"/>
          <w:szCs w:val="31"/>
        </w:rPr>
        <w:t>制</w:t>
      </w:r>
    </w:p>
    <w:p w14:paraId="01504D7F">
      <w:pPr>
        <w:spacing w:before="189" w:line="459" w:lineRule="exact"/>
        <w:ind w:left="3208"/>
        <w:rPr>
          <w:rFonts w:ascii="Times New Roman" w:hAnsi="Times New Roman" w:eastAsia="等线" w:cs="等线"/>
          <w:sz w:val="31"/>
          <w:szCs w:val="31"/>
          <w:highlight w:val="yellow"/>
        </w:rPr>
      </w:pPr>
      <w:r>
        <w:rPr>
          <w:rFonts w:ascii="Times New Roman" w:hAnsi="Times New Roman" w:eastAsia="等线" w:cs="等线"/>
          <w:b/>
          <w:bCs/>
          <w:position w:val="4"/>
          <w:sz w:val="31"/>
          <w:szCs w:val="31"/>
          <w:highlight w:val="none"/>
        </w:rPr>
        <w:t>202</w:t>
      </w:r>
      <w:r>
        <w:rPr>
          <w:rFonts w:hint="eastAsia" w:ascii="Times New Roman" w:hAnsi="Times New Roman" w:eastAsia="等线" w:cs="等线"/>
          <w:b/>
          <w:bCs/>
          <w:position w:val="4"/>
          <w:sz w:val="31"/>
          <w:szCs w:val="31"/>
          <w:highlight w:val="none"/>
          <w:lang w:val="en-US" w:eastAsia="zh-CN"/>
        </w:rPr>
        <w:t>6</w:t>
      </w:r>
      <w:r>
        <w:rPr>
          <w:rFonts w:ascii="Times New Roman" w:hAnsi="Times New Roman" w:eastAsia="等线" w:cs="等线"/>
          <w:b/>
          <w:bCs/>
          <w:position w:val="4"/>
          <w:sz w:val="31"/>
          <w:szCs w:val="31"/>
          <w:highlight w:val="none"/>
        </w:rPr>
        <w:t xml:space="preserve"> 年</w:t>
      </w:r>
      <w:r>
        <w:rPr>
          <w:rFonts w:ascii="Times New Roman" w:hAnsi="Times New Roman" w:eastAsia="等线" w:cs="等线"/>
          <w:b/>
          <w:bCs/>
          <w:spacing w:val="23"/>
          <w:w w:val="101"/>
          <w:position w:val="4"/>
          <w:sz w:val="31"/>
          <w:szCs w:val="31"/>
          <w:highlight w:val="none"/>
        </w:rPr>
        <w:t xml:space="preserve"> </w:t>
      </w:r>
      <w:r>
        <w:rPr>
          <w:rFonts w:hint="eastAsia" w:ascii="Times New Roman" w:hAnsi="Times New Roman" w:eastAsia="等线" w:cs="等线"/>
          <w:b/>
          <w:bCs/>
          <w:position w:val="4"/>
          <w:sz w:val="31"/>
          <w:szCs w:val="31"/>
          <w:highlight w:val="none"/>
          <w:lang w:val="en-US" w:eastAsia="zh-CN"/>
        </w:rPr>
        <w:t>10</w:t>
      </w:r>
      <w:r>
        <w:rPr>
          <w:rFonts w:ascii="Times New Roman" w:hAnsi="Times New Roman" w:eastAsia="等线" w:cs="等线"/>
          <w:b/>
          <w:bCs/>
          <w:position w:val="4"/>
          <w:sz w:val="31"/>
          <w:szCs w:val="31"/>
          <w:highlight w:val="none"/>
        </w:rPr>
        <w:t xml:space="preserve"> 月</w:t>
      </w:r>
    </w:p>
    <w:p w14:paraId="00A6DB17">
      <w:pPr>
        <w:spacing w:line="459" w:lineRule="exact"/>
        <w:rPr>
          <w:rFonts w:ascii="Times New Roman" w:hAnsi="Times New Roman" w:eastAsia="等线" w:cs="等线"/>
          <w:sz w:val="31"/>
          <w:szCs w:val="31"/>
        </w:rPr>
        <w:sectPr>
          <w:pgSz w:w="11906" w:h="16839"/>
          <w:pgMar w:top="1431" w:right="1785" w:bottom="0" w:left="1785" w:header="0" w:footer="0" w:gutter="0"/>
          <w:pgNumType w:fmt="numberInDash" w:start="1"/>
          <w:cols w:space="720" w:num="1"/>
          <w:titlePg/>
        </w:sectPr>
      </w:pPr>
    </w:p>
    <w:sdt>
      <w:sdtPr>
        <w:rPr>
          <w:rFonts w:ascii="Times New Roman" w:hAnsi="Times New Roman"/>
          <w:lang w:val="en-US" w:eastAsia="en-US"/>
        </w:rPr>
        <w:id w:val="147483556"/>
        <w15:color w:val="DBDBDB"/>
        <w:docPartObj>
          <w:docPartGallery w:val="Table of Contents"/>
          <w:docPartUnique/>
        </w:docPartObj>
      </w:sdtPr>
      <w:sdtEndPr>
        <w:rPr>
          <w:rFonts w:ascii="Times New Roman" w:hAnsi="Times New Roman" w:eastAsia="等线" w:cs="等线"/>
          <w:snapToGrid w:val="0"/>
          <w:color w:val="000000"/>
          <w:kern w:val="0"/>
          <w:sz w:val="32"/>
          <w:szCs w:val="32"/>
          <w:lang w:val="en-US" w:eastAsia="en-US" w:bidi="ar-SA"/>
        </w:rPr>
      </w:sdtEndPr>
      <w:sdtContent>
        <w:p w14:paraId="78B2F144">
          <w:pPr>
            <w:pStyle w:val="2"/>
            <w:pageBreakBefore w:val="0"/>
            <w:widowControl/>
            <w:kinsoku w:val="0"/>
            <w:wordWrap/>
            <w:overflowPunct/>
            <w:topLinePunct w:val="0"/>
            <w:autoSpaceDE w:val="0"/>
            <w:autoSpaceDN w:val="0"/>
            <w:bidi w:val="0"/>
            <w:adjustRightInd w:val="0"/>
            <w:snapToGrid w:val="0"/>
            <w:spacing w:before="0" w:beforeLines="30" w:line="240" w:lineRule="auto"/>
            <w:jc w:val="center"/>
            <w:textAlignment w:val="baseline"/>
            <w:rPr>
              <w:rFonts w:ascii="Times New Roman" w:hAnsi="Times New Roman"/>
            </w:rPr>
          </w:pPr>
          <w:bookmarkStart w:id="0" w:name="_Toc10377"/>
          <w:bookmarkStart w:id="47" w:name="_GoBack"/>
          <w:bookmarkEnd w:id="47"/>
          <w:bookmarkStart w:id="1" w:name="_Toc14566"/>
          <w:bookmarkStart w:id="2" w:name="_Toc13275"/>
          <w:bookmarkStart w:id="3" w:name="_Toc27347"/>
          <w:bookmarkStart w:id="4" w:name="_Toc31090"/>
          <w:bookmarkStart w:id="5" w:name="_Toc14606"/>
          <w:bookmarkStart w:id="6" w:name="_Toc11587"/>
          <w:bookmarkStart w:id="7" w:name="_Toc8659"/>
          <w:bookmarkStart w:id="8" w:name="_Toc27491"/>
          <w:r>
            <w:rPr>
              <w:rFonts w:ascii="Times New Roman" w:hAnsi="Times New Roman"/>
            </w:rPr>
            <w:t>目录</w:t>
          </w:r>
          <w:bookmarkEnd w:id="0"/>
          <w:bookmarkEnd w:id="1"/>
          <w:bookmarkEnd w:id="2"/>
          <w:bookmarkEnd w:id="3"/>
          <w:bookmarkEnd w:id="4"/>
          <w:bookmarkEnd w:id="5"/>
          <w:bookmarkEnd w:id="6"/>
          <w:bookmarkEnd w:id="7"/>
          <w:bookmarkEnd w:id="8"/>
        </w:p>
        <w:p w14:paraId="69E34370">
          <w:pPr>
            <w:pStyle w:val="8"/>
            <w:tabs>
              <w:tab w:val="right" w:leader="dot" w:pos="8330"/>
            </w:tabs>
            <w:rPr>
              <w:sz w:val="24"/>
              <w:szCs w:val="24"/>
            </w:rPr>
          </w:pPr>
          <w:r>
            <w:rPr>
              <w:rFonts w:ascii="Times New Roman" w:hAnsi="Times New Roman" w:eastAsia="等线" w:cs="等线"/>
              <w:sz w:val="40"/>
              <w:szCs w:val="40"/>
            </w:rPr>
            <w:fldChar w:fldCharType="begin"/>
          </w:r>
          <w:r>
            <w:rPr>
              <w:rFonts w:ascii="Times New Roman" w:hAnsi="Times New Roman" w:eastAsia="等线" w:cs="等线"/>
              <w:sz w:val="40"/>
              <w:szCs w:val="40"/>
            </w:rPr>
            <w:instrText xml:space="preserve">TOC \o "1-3" \h \u </w:instrText>
          </w:r>
          <w:r>
            <w:rPr>
              <w:rFonts w:ascii="Times New Roman" w:hAnsi="Times New Roman" w:eastAsia="等线" w:cs="等线"/>
              <w:sz w:val="40"/>
              <w:szCs w:val="40"/>
            </w:rPr>
            <w:fldChar w:fldCharType="separate"/>
          </w: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_Toc10377 </w:instrText>
          </w:r>
          <w:r>
            <w:rPr>
              <w:rFonts w:ascii="Times New Roman" w:hAnsi="Times New Roman" w:eastAsia="等线" w:cs="等线"/>
              <w:sz w:val="24"/>
              <w:szCs w:val="48"/>
            </w:rPr>
            <w:fldChar w:fldCharType="separate"/>
          </w:r>
          <w:r>
            <w:rPr>
              <w:rFonts w:ascii="Times New Roman" w:hAnsi="Times New Roman"/>
              <w:sz w:val="24"/>
              <w:szCs w:val="24"/>
            </w:rPr>
            <w:t>目录</w:t>
          </w:r>
          <w:r>
            <w:rPr>
              <w:sz w:val="24"/>
              <w:szCs w:val="24"/>
            </w:rPr>
            <w:tab/>
          </w:r>
          <w:r>
            <w:rPr>
              <w:sz w:val="24"/>
              <w:szCs w:val="24"/>
            </w:rPr>
            <w:fldChar w:fldCharType="begin"/>
          </w:r>
          <w:r>
            <w:rPr>
              <w:sz w:val="24"/>
              <w:szCs w:val="24"/>
            </w:rPr>
            <w:instrText xml:space="preserve"> PAGEREF _Toc10377 \h </w:instrText>
          </w:r>
          <w:r>
            <w:rPr>
              <w:sz w:val="24"/>
              <w:szCs w:val="24"/>
            </w:rPr>
            <w:fldChar w:fldCharType="separate"/>
          </w:r>
          <w:r>
            <w:rPr>
              <w:sz w:val="24"/>
              <w:szCs w:val="24"/>
            </w:rPr>
            <w:t>- 1 -</w:t>
          </w:r>
          <w:r>
            <w:rPr>
              <w:sz w:val="24"/>
              <w:szCs w:val="24"/>
            </w:rPr>
            <w:fldChar w:fldCharType="end"/>
          </w:r>
          <w:r>
            <w:rPr>
              <w:rFonts w:ascii="Times New Roman" w:hAnsi="Times New Roman" w:eastAsia="等线" w:cs="等线"/>
              <w:sz w:val="24"/>
              <w:szCs w:val="48"/>
            </w:rPr>
            <w:fldChar w:fldCharType="end"/>
          </w:r>
        </w:p>
        <w:p w14:paraId="5D7657BA">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_Toc1061 </w:instrText>
          </w:r>
          <w:r>
            <w:rPr>
              <w:rFonts w:ascii="Times New Roman" w:hAnsi="Times New Roman" w:eastAsia="等线" w:cs="等线"/>
              <w:sz w:val="24"/>
              <w:szCs w:val="48"/>
            </w:rPr>
            <w:fldChar w:fldCharType="separate"/>
          </w:r>
          <w:r>
            <w:rPr>
              <w:rFonts w:ascii="Times New Roman" w:hAnsi="Times New Roman" w:eastAsia="黑体" w:cs="黑体"/>
              <w:spacing w:val="3"/>
              <w:sz w:val="24"/>
              <w:szCs w:val="36"/>
            </w:rPr>
            <w:t>1.课程建设</w:t>
          </w:r>
          <w:r>
            <w:rPr>
              <w:rFonts w:hint="eastAsia" w:ascii="Times New Roman" w:hAnsi="Times New Roman" w:eastAsia="黑体" w:cs="黑体"/>
              <w:spacing w:val="3"/>
              <w:sz w:val="24"/>
              <w:szCs w:val="36"/>
              <w:lang w:val="en-US" w:eastAsia="zh-CN"/>
            </w:rPr>
            <w:t>类</w:t>
          </w:r>
          <w:r>
            <w:rPr>
              <w:sz w:val="24"/>
              <w:szCs w:val="24"/>
            </w:rPr>
            <w:tab/>
          </w:r>
          <w:r>
            <w:rPr>
              <w:sz w:val="24"/>
              <w:szCs w:val="24"/>
            </w:rPr>
            <w:fldChar w:fldCharType="begin"/>
          </w:r>
          <w:r>
            <w:rPr>
              <w:sz w:val="24"/>
              <w:szCs w:val="24"/>
            </w:rPr>
            <w:instrText xml:space="preserve"> PAGEREF _Toc1061 \h </w:instrText>
          </w:r>
          <w:r>
            <w:rPr>
              <w:sz w:val="24"/>
              <w:szCs w:val="24"/>
            </w:rPr>
            <w:fldChar w:fldCharType="separate"/>
          </w:r>
          <w:r>
            <w:rPr>
              <w:sz w:val="24"/>
              <w:szCs w:val="24"/>
            </w:rPr>
            <w:t>- 1 -</w:t>
          </w:r>
          <w:r>
            <w:rPr>
              <w:sz w:val="24"/>
              <w:szCs w:val="24"/>
            </w:rPr>
            <w:fldChar w:fldCharType="end"/>
          </w:r>
          <w:r>
            <w:rPr>
              <w:rFonts w:ascii="Times New Roman" w:hAnsi="Times New Roman" w:eastAsia="等线" w:cs="等线"/>
              <w:sz w:val="24"/>
              <w:szCs w:val="48"/>
            </w:rPr>
            <w:fldChar w:fldCharType="end"/>
          </w:r>
        </w:p>
        <w:p w14:paraId="05744B50">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_Toc23756 </w:instrText>
          </w:r>
          <w:r>
            <w:rPr>
              <w:rFonts w:ascii="Times New Roman" w:hAnsi="Times New Roman" w:eastAsia="等线" w:cs="等线"/>
              <w:sz w:val="24"/>
              <w:szCs w:val="48"/>
            </w:rPr>
            <w:fldChar w:fldCharType="separate"/>
          </w:r>
          <w:r>
            <w:rPr>
              <w:rFonts w:hint="default" w:ascii="Times New Roman" w:hAnsi="Times New Roman" w:eastAsia="仿宋" w:cs="仿宋"/>
              <w:bCs/>
              <w:spacing w:val="-4"/>
              <w:sz w:val="24"/>
              <w:szCs w:val="36"/>
              <w:lang w:val="en-US" w:eastAsia="zh-CN"/>
            </w:rPr>
            <w:t xml:space="preserve">1-1 </w:t>
          </w:r>
          <w:r>
            <w:rPr>
              <w:rFonts w:hint="eastAsia" w:ascii="Times New Roman" w:hAnsi="Times New Roman" w:eastAsia="仿宋" w:cs="仿宋"/>
              <w:bCs/>
              <w:spacing w:val="-4"/>
              <w:sz w:val="24"/>
              <w:szCs w:val="36"/>
              <w:lang w:val="en-US" w:eastAsia="zh-CN"/>
            </w:rPr>
            <w:t>“AI+”教育课程</w:t>
          </w:r>
          <w:r>
            <w:rPr>
              <w:sz w:val="24"/>
              <w:szCs w:val="24"/>
            </w:rPr>
            <w:tab/>
          </w:r>
          <w:r>
            <w:rPr>
              <w:sz w:val="24"/>
              <w:szCs w:val="24"/>
            </w:rPr>
            <w:fldChar w:fldCharType="begin"/>
          </w:r>
          <w:r>
            <w:rPr>
              <w:sz w:val="24"/>
              <w:szCs w:val="24"/>
            </w:rPr>
            <w:instrText xml:space="preserve"> PAGEREF _Toc23756 \h </w:instrText>
          </w:r>
          <w:r>
            <w:rPr>
              <w:sz w:val="24"/>
              <w:szCs w:val="24"/>
            </w:rPr>
            <w:fldChar w:fldCharType="separate"/>
          </w:r>
          <w:r>
            <w:rPr>
              <w:sz w:val="24"/>
              <w:szCs w:val="24"/>
            </w:rPr>
            <w:t>- 1 -</w:t>
          </w:r>
          <w:r>
            <w:rPr>
              <w:sz w:val="24"/>
              <w:szCs w:val="24"/>
            </w:rPr>
            <w:fldChar w:fldCharType="end"/>
          </w:r>
          <w:r>
            <w:rPr>
              <w:rFonts w:ascii="Times New Roman" w:hAnsi="Times New Roman" w:eastAsia="等线" w:cs="等线"/>
              <w:sz w:val="24"/>
              <w:szCs w:val="48"/>
            </w:rPr>
            <w:fldChar w:fldCharType="end"/>
          </w:r>
        </w:p>
        <w:p w14:paraId="047A09B0">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_Toc11475 </w:instrText>
          </w:r>
          <w:r>
            <w:rPr>
              <w:rFonts w:ascii="Times New Roman" w:hAnsi="Times New Roman" w:eastAsia="等线" w:cs="等线"/>
              <w:sz w:val="24"/>
              <w:szCs w:val="48"/>
            </w:rPr>
            <w:fldChar w:fldCharType="separate"/>
          </w:r>
          <w:r>
            <w:rPr>
              <w:rFonts w:ascii="Times New Roman" w:hAnsi="Times New Roman" w:eastAsia="仿宋" w:cs="仿宋"/>
              <w:bCs/>
              <w:spacing w:val="-4"/>
              <w:sz w:val="24"/>
              <w:szCs w:val="36"/>
            </w:rPr>
            <w:t>1-1</w:t>
          </w:r>
          <w:r>
            <w:rPr>
              <w:rFonts w:hint="eastAsia" w:ascii="Times New Roman" w:hAnsi="Times New Roman" w:eastAsia="仿宋" w:cs="仿宋"/>
              <w:bCs/>
              <w:spacing w:val="-4"/>
              <w:sz w:val="24"/>
              <w:szCs w:val="36"/>
              <w:lang w:val="en-US" w:eastAsia="zh-CN"/>
            </w:rPr>
            <w:t>-1 智慧</w:t>
          </w:r>
          <w:r>
            <w:rPr>
              <w:rFonts w:ascii="Times New Roman" w:hAnsi="Times New Roman" w:eastAsia="仿宋" w:cs="仿宋"/>
              <w:bCs/>
              <w:spacing w:val="-4"/>
              <w:sz w:val="24"/>
              <w:szCs w:val="36"/>
            </w:rPr>
            <w:t>课程</w:t>
          </w:r>
          <w:r>
            <w:rPr>
              <w:sz w:val="24"/>
              <w:szCs w:val="24"/>
            </w:rPr>
            <w:tab/>
          </w:r>
          <w:r>
            <w:rPr>
              <w:sz w:val="24"/>
              <w:szCs w:val="24"/>
            </w:rPr>
            <w:fldChar w:fldCharType="begin"/>
          </w:r>
          <w:r>
            <w:rPr>
              <w:sz w:val="24"/>
              <w:szCs w:val="24"/>
            </w:rPr>
            <w:instrText xml:space="preserve"> PAGEREF _Toc11475 \h </w:instrText>
          </w:r>
          <w:r>
            <w:rPr>
              <w:sz w:val="24"/>
              <w:szCs w:val="24"/>
            </w:rPr>
            <w:fldChar w:fldCharType="separate"/>
          </w:r>
          <w:r>
            <w:rPr>
              <w:sz w:val="24"/>
              <w:szCs w:val="24"/>
            </w:rPr>
            <w:t>- 1 -</w:t>
          </w:r>
          <w:r>
            <w:rPr>
              <w:sz w:val="24"/>
              <w:szCs w:val="24"/>
            </w:rPr>
            <w:fldChar w:fldCharType="end"/>
          </w:r>
          <w:r>
            <w:rPr>
              <w:rFonts w:ascii="Times New Roman" w:hAnsi="Times New Roman" w:eastAsia="等线" w:cs="等线"/>
              <w:sz w:val="24"/>
              <w:szCs w:val="48"/>
            </w:rPr>
            <w:fldChar w:fldCharType="end"/>
          </w:r>
        </w:p>
        <w:p w14:paraId="3324F617">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_Toc6524 </w:instrText>
          </w:r>
          <w:r>
            <w:rPr>
              <w:rFonts w:ascii="Times New Roman" w:hAnsi="Times New Roman" w:eastAsia="等线" w:cs="等线"/>
              <w:sz w:val="24"/>
              <w:szCs w:val="48"/>
            </w:rPr>
            <w:fldChar w:fldCharType="separate"/>
          </w:r>
          <w:r>
            <w:rPr>
              <w:rFonts w:ascii="Times New Roman" w:hAnsi="Times New Roman" w:eastAsia="仿宋" w:cs="仿宋"/>
              <w:bCs/>
              <w:spacing w:val="-4"/>
              <w:sz w:val="24"/>
              <w:szCs w:val="36"/>
            </w:rPr>
            <w:t>1-</w:t>
          </w:r>
          <w:r>
            <w:rPr>
              <w:rFonts w:hint="eastAsia" w:ascii="Times New Roman" w:hAnsi="Times New Roman" w:eastAsia="仿宋" w:cs="仿宋"/>
              <w:bCs/>
              <w:spacing w:val="-4"/>
              <w:sz w:val="24"/>
              <w:szCs w:val="36"/>
              <w:lang w:val="en-US" w:eastAsia="zh-CN"/>
            </w:rPr>
            <w:t>1-</w:t>
          </w:r>
          <w:r>
            <w:rPr>
              <w:rFonts w:ascii="Times New Roman" w:hAnsi="Times New Roman" w:eastAsia="仿宋" w:cs="仿宋"/>
              <w:bCs/>
              <w:spacing w:val="-4"/>
              <w:sz w:val="24"/>
              <w:szCs w:val="36"/>
            </w:rPr>
            <w:t>2</w:t>
          </w:r>
          <w:r>
            <w:rPr>
              <w:rFonts w:ascii="Times New Roman" w:hAnsi="Times New Roman" w:eastAsia="仿宋" w:cs="仿宋"/>
              <w:spacing w:val="-43"/>
              <w:sz w:val="24"/>
              <w:szCs w:val="36"/>
            </w:rPr>
            <w:t xml:space="preserve"> </w:t>
          </w:r>
          <w:r>
            <w:rPr>
              <w:rFonts w:hint="eastAsia" w:ascii="Times New Roman" w:hAnsi="Times New Roman" w:eastAsia="仿宋" w:cs="仿宋"/>
              <w:bCs/>
              <w:spacing w:val="-4"/>
              <w:sz w:val="24"/>
              <w:szCs w:val="36"/>
              <w:lang w:val="en-US" w:eastAsia="zh-CN"/>
            </w:rPr>
            <w:t>人工智能通识</w:t>
          </w:r>
          <w:r>
            <w:rPr>
              <w:rFonts w:ascii="Times New Roman" w:hAnsi="Times New Roman" w:eastAsia="仿宋" w:cs="仿宋"/>
              <w:bCs/>
              <w:spacing w:val="-4"/>
              <w:sz w:val="24"/>
              <w:szCs w:val="36"/>
            </w:rPr>
            <w:t>课程</w:t>
          </w:r>
          <w:r>
            <w:rPr>
              <w:sz w:val="24"/>
              <w:szCs w:val="24"/>
            </w:rPr>
            <w:tab/>
          </w:r>
          <w:r>
            <w:rPr>
              <w:sz w:val="24"/>
              <w:szCs w:val="24"/>
            </w:rPr>
            <w:fldChar w:fldCharType="begin"/>
          </w:r>
          <w:r>
            <w:rPr>
              <w:sz w:val="24"/>
              <w:szCs w:val="24"/>
            </w:rPr>
            <w:instrText xml:space="preserve"> PAGEREF _Toc6524 \h </w:instrText>
          </w:r>
          <w:r>
            <w:rPr>
              <w:sz w:val="24"/>
              <w:szCs w:val="24"/>
            </w:rPr>
            <w:fldChar w:fldCharType="separate"/>
          </w:r>
          <w:r>
            <w:rPr>
              <w:sz w:val="24"/>
              <w:szCs w:val="24"/>
            </w:rPr>
            <w:t>- 3 -</w:t>
          </w:r>
          <w:r>
            <w:rPr>
              <w:sz w:val="24"/>
              <w:szCs w:val="24"/>
            </w:rPr>
            <w:fldChar w:fldCharType="end"/>
          </w:r>
          <w:r>
            <w:rPr>
              <w:rFonts w:ascii="Times New Roman" w:hAnsi="Times New Roman" w:eastAsia="等线" w:cs="等线"/>
              <w:sz w:val="24"/>
              <w:szCs w:val="48"/>
            </w:rPr>
            <w:fldChar w:fldCharType="end"/>
          </w:r>
        </w:p>
        <w:p w14:paraId="6C9139C1">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_Toc15667 </w:instrText>
          </w:r>
          <w:r>
            <w:rPr>
              <w:rFonts w:ascii="Times New Roman" w:hAnsi="Times New Roman" w:eastAsia="等线" w:cs="等线"/>
              <w:sz w:val="24"/>
              <w:szCs w:val="48"/>
            </w:rPr>
            <w:fldChar w:fldCharType="separate"/>
          </w:r>
          <w:r>
            <w:rPr>
              <w:rFonts w:ascii="Times New Roman" w:hAnsi="Times New Roman" w:eastAsia="仿宋" w:cs="仿宋"/>
              <w:bCs/>
              <w:sz w:val="24"/>
              <w:szCs w:val="36"/>
            </w:rPr>
            <w:t>1-</w:t>
          </w:r>
          <w:r>
            <w:rPr>
              <w:rFonts w:hint="eastAsia" w:ascii="Times New Roman" w:hAnsi="Times New Roman" w:eastAsia="仿宋" w:cs="仿宋"/>
              <w:bCs/>
              <w:sz w:val="24"/>
              <w:szCs w:val="36"/>
              <w:lang w:val="en-US" w:eastAsia="zh-CN"/>
            </w:rPr>
            <w:t>2</w:t>
          </w:r>
          <w:r>
            <w:rPr>
              <w:rFonts w:ascii="Times New Roman" w:hAnsi="Times New Roman" w:eastAsia="仿宋" w:cs="仿宋"/>
              <w:spacing w:val="-40"/>
              <w:sz w:val="24"/>
              <w:szCs w:val="36"/>
            </w:rPr>
            <w:t xml:space="preserve"> </w:t>
          </w:r>
          <w:r>
            <w:rPr>
              <w:rFonts w:ascii="Times New Roman" w:hAnsi="Times New Roman" w:eastAsia="仿宋" w:cs="仿宋"/>
              <w:bCs/>
              <w:sz w:val="24"/>
              <w:szCs w:val="36"/>
            </w:rPr>
            <w:t>大中小学课程思政一体化示范课程</w:t>
          </w:r>
          <w:r>
            <w:rPr>
              <w:sz w:val="24"/>
              <w:szCs w:val="24"/>
            </w:rPr>
            <w:tab/>
          </w:r>
          <w:r>
            <w:rPr>
              <w:sz w:val="24"/>
              <w:szCs w:val="24"/>
            </w:rPr>
            <w:fldChar w:fldCharType="begin"/>
          </w:r>
          <w:r>
            <w:rPr>
              <w:sz w:val="24"/>
              <w:szCs w:val="24"/>
            </w:rPr>
            <w:instrText xml:space="preserve"> PAGEREF _Toc15667 \h </w:instrText>
          </w:r>
          <w:r>
            <w:rPr>
              <w:sz w:val="24"/>
              <w:szCs w:val="24"/>
            </w:rPr>
            <w:fldChar w:fldCharType="separate"/>
          </w:r>
          <w:r>
            <w:rPr>
              <w:sz w:val="24"/>
              <w:szCs w:val="24"/>
            </w:rPr>
            <w:t>- 6 -</w:t>
          </w:r>
          <w:r>
            <w:rPr>
              <w:sz w:val="24"/>
              <w:szCs w:val="24"/>
            </w:rPr>
            <w:fldChar w:fldCharType="end"/>
          </w:r>
          <w:r>
            <w:rPr>
              <w:rFonts w:ascii="Times New Roman" w:hAnsi="Times New Roman" w:eastAsia="等线" w:cs="等线"/>
              <w:sz w:val="24"/>
              <w:szCs w:val="48"/>
            </w:rPr>
            <w:fldChar w:fldCharType="end"/>
          </w:r>
        </w:p>
        <w:p w14:paraId="321F6307">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_Toc21801 </w:instrText>
          </w:r>
          <w:r>
            <w:rPr>
              <w:rFonts w:ascii="Times New Roman" w:hAnsi="Times New Roman" w:eastAsia="等线" w:cs="等线"/>
              <w:sz w:val="24"/>
              <w:szCs w:val="48"/>
            </w:rPr>
            <w:fldChar w:fldCharType="separate"/>
          </w:r>
          <w:r>
            <w:rPr>
              <w:rFonts w:hint="eastAsia" w:ascii="Times New Roman" w:hAnsi="Times New Roman" w:eastAsia="仿宋" w:cs="仿宋"/>
              <w:bCs/>
              <w:sz w:val="24"/>
              <w:szCs w:val="36"/>
              <w:lang w:val="en-US" w:eastAsia="zh-CN"/>
            </w:rPr>
            <w:t>1</w:t>
          </w:r>
          <w:r>
            <w:rPr>
              <w:rFonts w:ascii="Times New Roman" w:hAnsi="Times New Roman" w:eastAsia="仿宋" w:cs="仿宋"/>
              <w:bCs/>
              <w:sz w:val="24"/>
              <w:szCs w:val="36"/>
              <w:lang w:val="en-US" w:eastAsia="zh-CN"/>
            </w:rPr>
            <w:t>-</w:t>
          </w:r>
          <w:r>
            <w:rPr>
              <w:rFonts w:hint="eastAsia" w:ascii="Times New Roman" w:hAnsi="Times New Roman" w:eastAsia="仿宋" w:cs="仿宋"/>
              <w:bCs/>
              <w:sz w:val="24"/>
              <w:szCs w:val="36"/>
              <w:lang w:val="en-US" w:eastAsia="zh-CN"/>
            </w:rPr>
            <w:t>3</w:t>
          </w:r>
          <w:r>
            <w:rPr>
              <w:rFonts w:ascii="Times New Roman" w:hAnsi="Times New Roman" w:eastAsia="仿宋" w:cs="仿宋"/>
              <w:bCs/>
              <w:sz w:val="24"/>
              <w:szCs w:val="36"/>
              <w:lang w:val="en-US" w:eastAsia="zh-CN"/>
            </w:rPr>
            <w:t xml:space="preserve"> 产教融合课程</w:t>
          </w:r>
          <w:r>
            <w:rPr>
              <w:sz w:val="24"/>
              <w:szCs w:val="24"/>
            </w:rPr>
            <w:tab/>
          </w:r>
          <w:r>
            <w:rPr>
              <w:sz w:val="24"/>
              <w:szCs w:val="24"/>
            </w:rPr>
            <w:fldChar w:fldCharType="begin"/>
          </w:r>
          <w:r>
            <w:rPr>
              <w:sz w:val="24"/>
              <w:szCs w:val="24"/>
            </w:rPr>
            <w:instrText xml:space="preserve"> PAGEREF _Toc21801 \h </w:instrText>
          </w:r>
          <w:r>
            <w:rPr>
              <w:sz w:val="24"/>
              <w:szCs w:val="24"/>
            </w:rPr>
            <w:fldChar w:fldCharType="separate"/>
          </w:r>
          <w:r>
            <w:rPr>
              <w:sz w:val="24"/>
              <w:szCs w:val="24"/>
            </w:rPr>
            <w:t>- 8 -</w:t>
          </w:r>
          <w:r>
            <w:rPr>
              <w:sz w:val="24"/>
              <w:szCs w:val="24"/>
            </w:rPr>
            <w:fldChar w:fldCharType="end"/>
          </w:r>
          <w:r>
            <w:rPr>
              <w:rFonts w:ascii="Times New Roman" w:hAnsi="Times New Roman" w:eastAsia="等线" w:cs="等线"/>
              <w:sz w:val="24"/>
              <w:szCs w:val="48"/>
            </w:rPr>
            <w:fldChar w:fldCharType="end"/>
          </w:r>
        </w:p>
        <w:p w14:paraId="55EB8ADE">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_Toc875 </w:instrText>
          </w:r>
          <w:r>
            <w:rPr>
              <w:rFonts w:ascii="Times New Roman" w:hAnsi="Times New Roman" w:eastAsia="等线" w:cs="等线"/>
              <w:sz w:val="24"/>
              <w:szCs w:val="48"/>
            </w:rPr>
            <w:fldChar w:fldCharType="separate"/>
          </w:r>
          <w:r>
            <w:rPr>
              <w:rFonts w:ascii="Times New Roman" w:hAnsi="Times New Roman" w:eastAsia="黑体" w:cs="黑体"/>
              <w:spacing w:val="6"/>
              <w:sz w:val="24"/>
              <w:szCs w:val="36"/>
            </w:rPr>
            <w:t xml:space="preserve">2. </w:t>
          </w:r>
          <w:r>
            <w:rPr>
              <w:rFonts w:hint="eastAsia" w:ascii="Times New Roman" w:hAnsi="Times New Roman" w:eastAsia="黑体" w:cs="黑体"/>
              <w:spacing w:val="6"/>
              <w:sz w:val="24"/>
              <w:szCs w:val="36"/>
              <w:lang w:val="en-US" w:eastAsia="zh-CN"/>
            </w:rPr>
            <w:t>专业</w:t>
          </w:r>
          <w:r>
            <w:rPr>
              <w:rFonts w:ascii="Times New Roman" w:hAnsi="Times New Roman" w:eastAsia="黑体" w:cs="黑体"/>
              <w:spacing w:val="6"/>
              <w:sz w:val="24"/>
              <w:szCs w:val="36"/>
            </w:rPr>
            <w:t>建设</w:t>
          </w:r>
          <w:r>
            <w:rPr>
              <w:rFonts w:hint="eastAsia" w:ascii="Times New Roman" w:hAnsi="Times New Roman" w:eastAsia="黑体" w:cs="黑体"/>
              <w:spacing w:val="6"/>
              <w:sz w:val="24"/>
              <w:szCs w:val="36"/>
              <w:lang w:val="en-US" w:eastAsia="zh-CN"/>
            </w:rPr>
            <w:t>类</w:t>
          </w:r>
          <w:r>
            <w:rPr>
              <w:sz w:val="24"/>
              <w:szCs w:val="24"/>
            </w:rPr>
            <w:tab/>
          </w:r>
          <w:r>
            <w:rPr>
              <w:sz w:val="24"/>
              <w:szCs w:val="24"/>
            </w:rPr>
            <w:fldChar w:fldCharType="begin"/>
          </w:r>
          <w:r>
            <w:rPr>
              <w:sz w:val="24"/>
              <w:szCs w:val="24"/>
            </w:rPr>
            <w:instrText xml:space="preserve"> PAGEREF _Toc875 \h </w:instrText>
          </w:r>
          <w:r>
            <w:rPr>
              <w:sz w:val="24"/>
              <w:szCs w:val="24"/>
            </w:rPr>
            <w:fldChar w:fldCharType="separate"/>
          </w:r>
          <w:r>
            <w:rPr>
              <w:sz w:val="24"/>
              <w:szCs w:val="24"/>
            </w:rPr>
            <w:t>- 14 -</w:t>
          </w:r>
          <w:r>
            <w:rPr>
              <w:sz w:val="24"/>
              <w:szCs w:val="24"/>
            </w:rPr>
            <w:fldChar w:fldCharType="end"/>
          </w:r>
          <w:r>
            <w:rPr>
              <w:rFonts w:ascii="Times New Roman" w:hAnsi="Times New Roman" w:eastAsia="等线" w:cs="等线"/>
              <w:sz w:val="24"/>
              <w:szCs w:val="48"/>
            </w:rPr>
            <w:fldChar w:fldCharType="end"/>
          </w:r>
        </w:p>
        <w:p w14:paraId="2118DBE1">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_Toc22502 </w:instrText>
          </w:r>
          <w:r>
            <w:rPr>
              <w:rFonts w:ascii="Times New Roman" w:hAnsi="Times New Roman" w:eastAsia="等线" w:cs="等线"/>
              <w:sz w:val="24"/>
              <w:szCs w:val="48"/>
            </w:rPr>
            <w:fldChar w:fldCharType="separate"/>
          </w:r>
          <w:r>
            <w:rPr>
              <w:rFonts w:hint="eastAsia" w:ascii="Times New Roman" w:hAnsi="Times New Roman" w:eastAsia="仿宋" w:cs="仿宋"/>
              <w:bCs/>
              <w:snapToGrid w:val="0"/>
              <w:spacing w:val="7"/>
              <w:kern w:val="0"/>
              <w:sz w:val="24"/>
              <w:szCs w:val="36"/>
              <w:lang w:val="en-US" w:eastAsia="zh-CN" w:bidi="ar-SA"/>
            </w:rPr>
            <w:t>2-1专业服务安徽省新兴产业项目</w:t>
          </w:r>
          <w:r>
            <w:rPr>
              <w:sz w:val="24"/>
              <w:szCs w:val="24"/>
            </w:rPr>
            <w:tab/>
          </w:r>
          <w:r>
            <w:rPr>
              <w:sz w:val="24"/>
              <w:szCs w:val="24"/>
            </w:rPr>
            <w:fldChar w:fldCharType="begin"/>
          </w:r>
          <w:r>
            <w:rPr>
              <w:sz w:val="24"/>
              <w:szCs w:val="24"/>
            </w:rPr>
            <w:instrText xml:space="preserve"> PAGEREF _Toc22502 \h </w:instrText>
          </w:r>
          <w:r>
            <w:rPr>
              <w:sz w:val="24"/>
              <w:szCs w:val="24"/>
            </w:rPr>
            <w:fldChar w:fldCharType="separate"/>
          </w:r>
          <w:r>
            <w:rPr>
              <w:sz w:val="24"/>
              <w:szCs w:val="24"/>
            </w:rPr>
            <w:t>- 14 -</w:t>
          </w:r>
          <w:r>
            <w:rPr>
              <w:sz w:val="24"/>
              <w:szCs w:val="24"/>
            </w:rPr>
            <w:fldChar w:fldCharType="end"/>
          </w:r>
          <w:r>
            <w:rPr>
              <w:rFonts w:ascii="Times New Roman" w:hAnsi="Times New Roman" w:eastAsia="等线" w:cs="等线"/>
              <w:sz w:val="24"/>
              <w:szCs w:val="48"/>
            </w:rPr>
            <w:fldChar w:fldCharType="end"/>
          </w:r>
        </w:p>
        <w:p w14:paraId="541E0B6E">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_Toc14241 </w:instrText>
          </w:r>
          <w:r>
            <w:rPr>
              <w:rFonts w:ascii="Times New Roman" w:hAnsi="Times New Roman" w:eastAsia="等线" w:cs="等线"/>
              <w:sz w:val="24"/>
              <w:szCs w:val="48"/>
            </w:rPr>
            <w:fldChar w:fldCharType="separate"/>
          </w:r>
          <w:r>
            <w:rPr>
              <w:rFonts w:hint="eastAsia" w:ascii="Times New Roman" w:hAnsi="Times New Roman" w:eastAsia="仿宋" w:cs="仿宋"/>
              <w:bCs/>
              <w:snapToGrid w:val="0"/>
              <w:spacing w:val="-4"/>
              <w:kern w:val="0"/>
              <w:sz w:val="24"/>
              <w:szCs w:val="36"/>
              <w:lang w:val="en-US" w:eastAsia="zh-CN" w:bidi="ar-SA"/>
            </w:rPr>
            <w:t>2-2 特色优势专业</w:t>
          </w:r>
          <w:r>
            <w:rPr>
              <w:sz w:val="24"/>
              <w:szCs w:val="24"/>
            </w:rPr>
            <w:tab/>
          </w:r>
          <w:r>
            <w:rPr>
              <w:sz w:val="24"/>
              <w:szCs w:val="24"/>
            </w:rPr>
            <w:fldChar w:fldCharType="begin"/>
          </w:r>
          <w:r>
            <w:rPr>
              <w:sz w:val="24"/>
              <w:szCs w:val="24"/>
            </w:rPr>
            <w:instrText xml:space="preserve"> PAGEREF _Toc14241 \h </w:instrText>
          </w:r>
          <w:r>
            <w:rPr>
              <w:sz w:val="24"/>
              <w:szCs w:val="24"/>
            </w:rPr>
            <w:fldChar w:fldCharType="separate"/>
          </w:r>
          <w:r>
            <w:rPr>
              <w:sz w:val="24"/>
              <w:szCs w:val="24"/>
            </w:rPr>
            <w:t>- 18 -</w:t>
          </w:r>
          <w:r>
            <w:rPr>
              <w:sz w:val="24"/>
              <w:szCs w:val="24"/>
            </w:rPr>
            <w:fldChar w:fldCharType="end"/>
          </w:r>
          <w:r>
            <w:rPr>
              <w:rFonts w:ascii="Times New Roman" w:hAnsi="Times New Roman" w:eastAsia="等线" w:cs="等线"/>
              <w:sz w:val="24"/>
              <w:szCs w:val="48"/>
            </w:rPr>
            <w:fldChar w:fldCharType="end"/>
          </w:r>
        </w:p>
        <w:p w14:paraId="36545D79">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_Toc20513 </w:instrText>
          </w:r>
          <w:r>
            <w:rPr>
              <w:rFonts w:ascii="Times New Roman" w:hAnsi="Times New Roman" w:eastAsia="等线" w:cs="等线"/>
              <w:sz w:val="24"/>
              <w:szCs w:val="48"/>
            </w:rPr>
            <w:fldChar w:fldCharType="separate"/>
          </w:r>
          <w:r>
            <w:rPr>
              <w:rFonts w:hint="eastAsia" w:ascii="Times New Roman" w:hAnsi="Times New Roman" w:eastAsia="仿宋" w:cs="仿宋"/>
              <w:bCs/>
              <w:snapToGrid w:val="0"/>
              <w:spacing w:val="-4"/>
              <w:kern w:val="0"/>
              <w:sz w:val="24"/>
              <w:szCs w:val="36"/>
              <w:lang w:val="en-US" w:eastAsia="zh-CN" w:bidi="ar-SA"/>
            </w:rPr>
            <w:t>2-3 专业质量提升与改造项目</w:t>
          </w:r>
          <w:r>
            <w:rPr>
              <w:sz w:val="24"/>
              <w:szCs w:val="24"/>
            </w:rPr>
            <w:tab/>
          </w:r>
          <w:r>
            <w:rPr>
              <w:sz w:val="24"/>
              <w:szCs w:val="24"/>
            </w:rPr>
            <w:fldChar w:fldCharType="begin"/>
          </w:r>
          <w:r>
            <w:rPr>
              <w:sz w:val="24"/>
              <w:szCs w:val="24"/>
            </w:rPr>
            <w:instrText xml:space="preserve"> PAGEREF _Toc20513 \h </w:instrText>
          </w:r>
          <w:r>
            <w:rPr>
              <w:sz w:val="24"/>
              <w:szCs w:val="24"/>
            </w:rPr>
            <w:fldChar w:fldCharType="separate"/>
          </w:r>
          <w:r>
            <w:rPr>
              <w:sz w:val="24"/>
              <w:szCs w:val="24"/>
            </w:rPr>
            <w:t>- 20 -</w:t>
          </w:r>
          <w:r>
            <w:rPr>
              <w:sz w:val="24"/>
              <w:szCs w:val="24"/>
            </w:rPr>
            <w:fldChar w:fldCharType="end"/>
          </w:r>
          <w:r>
            <w:rPr>
              <w:rFonts w:ascii="Times New Roman" w:hAnsi="Times New Roman" w:eastAsia="等线" w:cs="等线"/>
              <w:sz w:val="24"/>
              <w:szCs w:val="48"/>
            </w:rPr>
            <w:fldChar w:fldCharType="end"/>
          </w:r>
        </w:p>
        <w:p w14:paraId="08357686">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_Toc12794 </w:instrText>
          </w:r>
          <w:r>
            <w:rPr>
              <w:rFonts w:ascii="Times New Roman" w:hAnsi="Times New Roman" w:eastAsia="等线" w:cs="等线"/>
              <w:sz w:val="24"/>
              <w:szCs w:val="48"/>
            </w:rPr>
            <w:fldChar w:fldCharType="separate"/>
          </w:r>
          <w:r>
            <w:rPr>
              <w:rFonts w:hint="eastAsia" w:ascii="Times New Roman" w:hAnsi="Times New Roman" w:eastAsia="仿宋" w:cs="仿宋"/>
              <w:bCs/>
              <w:snapToGrid w:val="0"/>
              <w:spacing w:val="-4"/>
              <w:kern w:val="0"/>
              <w:sz w:val="24"/>
              <w:szCs w:val="36"/>
              <w:lang w:val="en-US" w:eastAsia="zh-CN" w:bidi="ar-SA"/>
            </w:rPr>
            <w:t>2-3-1 AI+专业</w:t>
          </w:r>
          <w:r>
            <w:rPr>
              <w:sz w:val="24"/>
              <w:szCs w:val="24"/>
            </w:rPr>
            <w:tab/>
          </w:r>
          <w:r>
            <w:rPr>
              <w:sz w:val="24"/>
              <w:szCs w:val="24"/>
            </w:rPr>
            <w:fldChar w:fldCharType="begin"/>
          </w:r>
          <w:r>
            <w:rPr>
              <w:sz w:val="24"/>
              <w:szCs w:val="24"/>
            </w:rPr>
            <w:instrText xml:space="preserve"> PAGEREF _Toc12794 \h </w:instrText>
          </w:r>
          <w:r>
            <w:rPr>
              <w:sz w:val="24"/>
              <w:szCs w:val="24"/>
            </w:rPr>
            <w:fldChar w:fldCharType="separate"/>
          </w:r>
          <w:r>
            <w:rPr>
              <w:sz w:val="24"/>
              <w:szCs w:val="24"/>
            </w:rPr>
            <w:t>- 20 -</w:t>
          </w:r>
          <w:r>
            <w:rPr>
              <w:sz w:val="24"/>
              <w:szCs w:val="24"/>
            </w:rPr>
            <w:fldChar w:fldCharType="end"/>
          </w:r>
          <w:r>
            <w:rPr>
              <w:rFonts w:ascii="Times New Roman" w:hAnsi="Times New Roman" w:eastAsia="等线" w:cs="等线"/>
              <w:sz w:val="24"/>
              <w:szCs w:val="48"/>
            </w:rPr>
            <w:fldChar w:fldCharType="end"/>
          </w:r>
        </w:p>
        <w:p w14:paraId="40453BC0">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_Toc21263 </w:instrText>
          </w:r>
          <w:r>
            <w:rPr>
              <w:rFonts w:ascii="Times New Roman" w:hAnsi="Times New Roman" w:eastAsia="等线" w:cs="等线"/>
              <w:sz w:val="24"/>
              <w:szCs w:val="48"/>
            </w:rPr>
            <w:fldChar w:fldCharType="separate"/>
          </w:r>
          <w:r>
            <w:rPr>
              <w:rFonts w:hint="eastAsia" w:ascii="Times New Roman" w:hAnsi="Times New Roman" w:eastAsia="仿宋" w:cs="仿宋"/>
              <w:bCs/>
              <w:snapToGrid w:val="0"/>
              <w:spacing w:val="-4"/>
              <w:kern w:val="0"/>
              <w:sz w:val="24"/>
              <w:szCs w:val="36"/>
              <w:lang w:val="en-US" w:eastAsia="zh-CN" w:bidi="ar-SA"/>
            </w:rPr>
            <w:t>2-3-2 传统专业改造</w:t>
          </w:r>
          <w:r>
            <w:rPr>
              <w:sz w:val="24"/>
              <w:szCs w:val="24"/>
            </w:rPr>
            <w:tab/>
          </w:r>
          <w:r>
            <w:rPr>
              <w:sz w:val="24"/>
              <w:szCs w:val="24"/>
            </w:rPr>
            <w:fldChar w:fldCharType="begin"/>
          </w:r>
          <w:r>
            <w:rPr>
              <w:sz w:val="24"/>
              <w:szCs w:val="24"/>
            </w:rPr>
            <w:instrText xml:space="preserve"> PAGEREF _Toc21263 \h </w:instrText>
          </w:r>
          <w:r>
            <w:rPr>
              <w:sz w:val="24"/>
              <w:szCs w:val="24"/>
            </w:rPr>
            <w:fldChar w:fldCharType="separate"/>
          </w:r>
          <w:r>
            <w:rPr>
              <w:sz w:val="24"/>
              <w:szCs w:val="24"/>
            </w:rPr>
            <w:t>- 22 -</w:t>
          </w:r>
          <w:r>
            <w:rPr>
              <w:sz w:val="24"/>
              <w:szCs w:val="24"/>
            </w:rPr>
            <w:fldChar w:fldCharType="end"/>
          </w:r>
          <w:r>
            <w:rPr>
              <w:rFonts w:ascii="Times New Roman" w:hAnsi="Times New Roman" w:eastAsia="等线" w:cs="等线"/>
              <w:sz w:val="24"/>
              <w:szCs w:val="48"/>
            </w:rPr>
            <w:fldChar w:fldCharType="end"/>
          </w:r>
        </w:p>
        <w:p w14:paraId="4A2C4A9D">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_Toc479 </w:instrText>
          </w:r>
          <w:r>
            <w:rPr>
              <w:rFonts w:ascii="Times New Roman" w:hAnsi="Times New Roman" w:eastAsia="等线" w:cs="等线"/>
              <w:sz w:val="24"/>
              <w:szCs w:val="48"/>
            </w:rPr>
            <w:fldChar w:fldCharType="separate"/>
          </w:r>
          <w:r>
            <w:rPr>
              <w:rFonts w:hint="eastAsia" w:ascii="Times New Roman" w:hAnsi="Times New Roman" w:eastAsia="仿宋" w:cs="仿宋"/>
              <w:bCs/>
              <w:snapToGrid w:val="0"/>
              <w:spacing w:val="-4"/>
              <w:kern w:val="0"/>
              <w:sz w:val="24"/>
              <w:szCs w:val="36"/>
              <w:lang w:val="en-US" w:eastAsia="zh-CN" w:bidi="ar-SA"/>
            </w:rPr>
            <w:t>2-3-3 微专业</w:t>
          </w:r>
          <w:r>
            <w:rPr>
              <w:sz w:val="24"/>
              <w:szCs w:val="24"/>
            </w:rPr>
            <w:tab/>
          </w:r>
          <w:r>
            <w:rPr>
              <w:sz w:val="24"/>
              <w:szCs w:val="24"/>
            </w:rPr>
            <w:fldChar w:fldCharType="begin"/>
          </w:r>
          <w:r>
            <w:rPr>
              <w:sz w:val="24"/>
              <w:szCs w:val="24"/>
            </w:rPr>
            <w:instrText xml:space="preserve"> PAGEREF _Toc479 \h </w:instrText>
          </w:r>
          <w:r>
            <w:rPr>
              <w:sz w:val="24"/>
              <w:szCs w:val="24"/>
            </w:rPr>
            <w:fldChar w:fldCharType="separate"/>
          </w:r>
          <w:r>
            <w:rPr>
              <w:sz w:val="24"/>
              <w:szCs w:val="24"/>
            </w:rPr>
            <w:t>- 24 -</w:t>
          </w:r>
          <w:r>
            <w:rPr>
              <w:sz w:val="24"/>
              <w:szCs w:val="24"/>
            </w:rPr>
            <w:fldChar w:fldCharType="end"/>
          </w:r>
          <w:r>
            <w:rPr>
              <w:rFonts w:ascii="Times New Roman" w:hAnsi="Times New Roman" w:eastAsia="等线" w:cs="等线"/>
              <w:sz w:val="24"/>
              <w:szCs w:val="48"/>
            </w:rPr>
            <w:fldChar w:fldCharType="end"/>
          </w:r>
        </w:p>
        <w:p w14:paraId="4CFF639B">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_Toc19830 </w:instrText>
          </w:r>
          <w:r>
            <w:rPr>
              <w:rFonts w:ascii="Times New Roman" w:hAnsi="Times New Roman" w:eastAsia="等线" w:cs="等线"/>
              <w:sz w:val="24"/>
              <w:szCs w:val="48"/>
            </w:rPr>
            <w:fldChar w:fldCharType="separate"/>
          </w:r>
          <w:r>
            <w:rPr>
              <w:rFonts w:hint="eastAsia" w:ascii="Times New Roman" w:hAnsi="Times New Roman" w:eastAsia="仿宋" w:cs="仿宋"/>
              <w:bCs/>
              <w:snapToGrid w:val="0"/>
              <w:spacing w:val="7"/>
              <w:kern w:val="0"/>
              <w:sz w:val="24"/>
              <w:szCs w:val="36"/>
              <w:lang w:val="en-US" w:eastAsia="zh-CN" w:bidi="ar-SA"/>
            </w:rPr>
            <w:t xml:space="preserve">3. </w:t>
          </w:r>
          <w:r>
            <w:rPr>
              <w:rFonts w:hint="eastAsia" w:ascii="Times New Roman" w:hAnsi="Times New Roman" w:eastAsia="黑体" w:cs="黑体"/>
              <w:spacing w:val="6"/>
              <w:sz w:val="24"/>
              <w:szCs w:val="36"/>
              <w:lang w:val="en-US" w:eastAsia="zh-CN"/>
            </w:rPr>
            <w:t>教材建设类</w:t>
          </w:r>
          <w:r>
            <w:rPr>
              <w:sz w:val="24"/>
              <w:szCs w:val="24"/>
            </w:rPr>
            <w:tab/>
          </w:r>
          <w:r>
            <w:rPr>
              <w:sz w:val="24"/>
              <w:szCs w:val="24"/>
            </w:rPr>
            <w:fldChar w:fldCharType="begin"/>
          </w:r>
          <w:r>
            <w:rPr>
              <w:sz w:val="24"/>
              <w:szCs w:val="24"/>
            </w:rPr>
            <w:instrText xml:space="preserve"> PAGEREF _Toc19830 \h </w:instrText>
          </w:r>
          <w:r>
            <w:rPr>
              <w:sz w:val="24"/>
              <w:szCs w:val="24"/>
            </w:rPr>
            <w:fldChar w:fldCharType="separate"/>
          </w:r>
          <w:r>
            <w:rPr>
              <w:sz w:val="24"/>
              <w:szCs w:val="24"/>
            </w:rPr>
            <w:t>- 28 -</w:t>
          </w:r>
          <w:r>
            <w:rPr>
              <w:sz w:val="24"/>
              <w:szCs w:val="24"/>
            </w:rPr>
            <w:fldChar w:fldCharType="end"/>
          </w:r>
          <w:r>
            <w:rPr>
              <w:rFonts w:ascii="Times New Roman" w:hAnsi="Times New Roman" w:eastAsia="等线" w:cs="等线"/>
              <w:sz w:val="24"/>
              <w:szCs w:val="48"/>
            </w:rPr>
            <w:fldChar w:fldCharType="end"/>
          </w:r>
        </w:p>
        <w:p w14:paraId="5B7FD13D">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_Toc30732 </w:instrText>
          </w:r>
          <w:r>
            <w:rPr>
              <w:rFonts w:ascii="Times New Roman" w:hAnsi="Times New Roman" w:eastAsia="等线" w:cs="等线"/>
              <w:sz w:val="24"/>
              <w:szCs w:val="48"/>
            </w:rPr>
            <w:fldChar w:fldCharType="separate"/>
          </w:r>
          <w:r>
            <w:rPr>
              <w:rFonts w:hint="default" w:ascii="Times New Roman" w:hAnsi="Times New Roman" w:eastAsia="仿宋" w:cs="仿宋"/>
              <w:bCs/>
              <w:snapToGrid w:val="0"/>
              <w:spacing w:val="7"/>
              <w:kern w:val="0"/>
              <w:sz w:val="24"/>
              <w:szCs w:val="36"/>
              <w:lang w:val="en-US" w:eastAsia="zh-CN" w:bidi="ar-SA"/>
            </w:rPr>
            <w:t>3-</w:t>
          </w:r>
          <w:r>
            <w:rPr>
              <w:rFonts w:hint="eastAsia" w:ascii="Times New Roman" w:hAnsi="Times New Roman" w:eastAsia="仿宋" w:cs="仿宋"/>
              <w:bCs/>
              <w:snapToGrid w:val="0"/>
              <w:spacing w:val="7"/>
              <w:kern w:val="0"/>
              <w:sz w:val="24"/>
              <w:szCs w:val="36"/>
              <w:lang w:val="en-US" w:eastAsia="zh-CN" w:bidi="ar-SA"/>
            </w:rPr>
            <w:t xml:space="preserve">1 </w:t>
          </w:r>
          <w:r>
            <w:rPr>
              <w:rFonts w:hint="default" w:ascii="Times New Roman" w:hAnsi="Times New Roman" w:eastAsia="仿宋" w:cs="仿宋"/>
              <w:bCs/>
              <w:snapToGrid w:val="0"/>
              <w:spacing w:val="7"/>
              <w:kern w:val="0"/>
              <w:sz w:val="24"/>
              <w:szCs w:val="36"/>
              <w:lang w:val="en-US" w:eastAsia="zh-CN" w:bidi="ar-SA"/>
            </w:rPr>
            <w:t>教材建设</w:t>
          </w:r>
          <w:r>
            <w:rPr>
              <w:sz w:val="24"/>
              <w:szCs w:val="24"/>
            </w:rPr>
            <w:tab/>
          </w:r>
          <w:r>
            <w:rPr>
              <w:sz w:val="24"/>
              <w:szCs w:val="24"/>
            </w:rPr>
            <w:fldChar w:fldCharType="begin"/>
          </w:r>
          <w:r>
            <w:rPr>
              <w:sz w:val="24"/>
              <w:szCs w:val="24"/>
            </w:rPr>
            <w:instrText xml:space="preserve"> PAGEREF _Toc30732 \h </w:instrText>
          </w:r>
          <w:r>
            <w:rPr>
              <w:sz w:val="24"/>
              <w:szCs w:val="24"/>
            </w:rPr>
            <w:fldChar w:fldCharType="separate"/>
          </w:r>
          <w:r>
            <w:rPr>
              <w:sz w:val="24"/>
              <w:szCs w:val="24"/>
            </w:rPr>
            <w:t>- 28 -</w:t>
          </w:r>
          <w:r>
            <w:rPr>
              <w:sz w:val="24"/>
              <w:szCs w:val="24"/>
            </w:rPr>
            <w:fldChar w:fldCharType="end"/>
          </w:r>
          <w:r>
            <w:rPr>
              <w:rFonts w:ascii="Times New Roman" w:hAnsi="Times New Roman" w:eastAsia="等线" w:cs="等线"/>
              <w:sz w:val="24"/>
              <w:szCs w:val="48"/>
            </w:rPr>
            <w:fldChar w:fldCharType="end"/>
          </w:r>
        </w:p>
        <w:p w14:paraId="5C7821EE">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_Toc20454 </w:instrText>
          </w:r>
          <w:r>
            <w:rPr>
              <w:rFonts w:ascii="Times New Roman" w:hAnsi="Times New Roman" w:eastAsia="等线" w:cs="等线"/>
              <w:sz w:val="24"/>
              <w:szCs w:val="48"/>
            </w:rPr>
            <w:fldChar w:fldCharType="separate"/>
          </w:r>
          <w:r>
            <w:rPr>
              <w:rFonts w:hint="default" w:ascii="Times New Roman" w:hAnsi="Times New Roman" w:eastAsia="仿宋" w:cs="仿宋"/>
              <w:bCs/>
              <w:snapToGrid w:val="0"/>
              <w:spacing w:val="7"/>
              <w:kern w:val="0"/>
              <w:sz w:val="24"/>
              <w:szCs w:val="36"/>
              <w:lang w:val="en-US" w:eastAsia="zh-CN" w:bidi="ar-SA"/>
            </w:rPr>
            <w:t>3-</w:t>
          </w:r>
          <w:r>
            <w:rPr>
              <w:rFonts w:hint="eastAsia" w:ascii="Times New Roman" w:hAnsi="Times New Roman" w:eastAsia="仿宋" w:cs="仿宋"/>
              <w:bCs/>
              <w:snapToGrid w:val="0"/>
              <w:spacing w:val="7"/>
              <w:kern w:val="0"/>
              <w:sz w:val="24"/>
              <w:szCs w:val="36"/>
              <w:lang w:val="en-US" w:eastAsia="zh-CN" w:bidi="ar-SA"/>
            </w:rPr>
            <w:t>2 数字</w:t>
          </w:r>
          <w:r>
            <w:rPr>
              <w:rFonts w:hint="default" w:ascii="Times New Roman" w:hAnsi="Times New Roman" w:eastAsia="仿宋" w:cs="仿宋"/>
              <w:bCs/>
              <w:snapToGrid w:val="0"/>
              <w:spacing w:val="7"/>
              <w:kern w:val="0"/>
              <w:sz w:val="24"/>
              <w:szCs w:val="36"/>
              <w:lang w:val="en-US" w:eastAsia="zh-CN" w:bidi="ar-SA"/>
            </w:rPr>
            <w:t>教材</w:t>
          </w:r>
          <w:r>
            <w:rPr>
              <w:sz w:val="24"/>
              <w:szCs w:val="24"/>
            </w:rPr>
            <w:tab/>
          </w:r>
          <w:r>
            <w:rPr>
              <w:sz w:val="24"/>
              <w:szCs w:val="24"/>
            </w:rPr>
            <w:fldChar w:fldCharType="begin"/>
          </w:r>
          <w:r>
            <w:rPr>
              <w:sz w:val="24"/>
              <w:szCs w:val="24"/>
            </w:rPr>
            <w:instrText xml:space="preserve"> PAGEREF _Toc20454 \h </w:instrText>
          </w:r>
          <w:r>
            <w:rPr>
              <w:sz w:val="24"/>
              <w:szCs w:val="24"/>
            </w:rPr>
            <w:fldChar w:fldCharType="separate"/>
          </w:r>
          <w:r>
            <w:rPr>
              <w:sz w:val="24"/>
              <w:szCs w:val="24"/>
            </w:rPr>
            <w:t>- 30 -</w:t>
          </w:r>
          <w:r>
            <w:rPr>
              <w:sz w:val="24"/>
              <w:szCs w:val="24"/>
            </w:rPr>
            <w:fldChar w:fldCharType="end"/>
          </w:r>
          <w:r>
            <w:rPr>
              <w:rFonts w:ascii="Times New Roman" w:hAnsi="Times New Roman" w:eastAsia="等线" w:cs="等线"/>
              <w:sz w:val="24"/>
              <w:szCs w:val="48"/>
            </w:rPr>
            <w:fldChar w:fldCharType="end"/>
          </w:r>
        </w:p>
        <w:p w14:paraId="781D906A">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_Toc630 </w:instrText>
          </w:r>
          <w:r>
            <w:rPr>
              <w:rFonts w:ascii="Times New Roman" w:hAnsi="Times New Roman" w:eastAsia="等线" w:cs="等线"/>
              <w:sz w:val="24"/>
              <w:szCs w:val="48"/>
            </w:rPr>
            <w:fldChar w:fldCharType="separate"/>
          </w:r>
          <w:r>
            <w:rPr>
              <w:rFonts w:hint="eastAsia" w:ascii="Times New Roman" w:hAnsi="Times New Roman" w:eastAsia="黑体" w:cs="黑体"/>
              <w:spacing w:val="6"/>
              <w:sz w:val="24"/>
              <w:szCs w:val="36"/>
              <w:lang w:val="en-US" w:eastAsia="zh-CN"/>
            </w:rPr>
            <w:t>4.</w:t>
          </w:r>
          <w:r>
            <w:rPr>
              <w:rFonts w:ascii="Times New Roman" w:hAnsi="Times New Roman" w:eastAsia="黑体" w:cs="黑体"/>
              <w:spacing w:val="6"/>
              <w:sz w:val="24"/>
              <w:szCs w:val="36"/>
              <w:lang w:val="en-US" w:eastAsia="en-US"/>
            </w:rPr>
            <w:t>师资队伍建设类</w:t>
          </w:r>
          <w:r>
            <w:rPr>
              <w:sz w:val="24"/>
              <w:szCs w:val="24"/>
            </w:rPr>
            <w:tab/>
          </w:r>
          <w:r>
            <w:rPr>
              <w:sz w:val="24"/>
              <w:szCs w:val="24"/>
            </w:rPr>
            <w:fldChar w:fldCharType="begin"/>
          </w:r>
          <w:r>
            <w:rPr>
              <w:sz w:val="24"/>
              <w:szCs w:val="24"/>
            </w:rPr>
            <w:instrText xml:space="preserve"> PAGEREF _Toc630 \h </w:instrText>
          </w:r>
          <w:r>
            <w:rPr>
              <w:sz w:val="24"/>
              <w:szCs w:val="24"/>
            </w:rPr>
            <w:fldChar w:fldCharType="separate"/>
          </w:r>
          <w:r>
            <w:rPr>
              <w:sz w:val="24"/>
              <w:szCs w:val="24"/>
            </w:rPr>
            <w:t>- 34 -</w:t>
          </w:r>
          <w:r>
            <w:rPr>
              <w:sz w:val="24"/>
              <w:szCs w:val="24"/>
            </w:rPr>
            <w:fldChar w:fldCharType="end"/>
          </w:r>
          <w:r>
            <w:rPr>
              <w:rFonts w:ascii="Times New Roman" w:hAnsi="Times New Roman" w:eastAsia="等线" w:cs="等线"/>
              <w:sz w:val="24"/>
              <w:szCs w:val="48"/>
            </w:rPr>
            <w:fldChar w:fldCharType="end"/>
          </w:r>
        </w:p>
        <w:p w14:paraId="7C870D97">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_Toc14750 </w:instrText>
          </w:r>
          <w:r>
            <w:rPr>
              <w:rFonts w:ascii="Times New Roman" w:hAnsi="Times New Roman" w:eastAsia="等线" w:cs="等线"/>
              <w:sz w:val="24"/>
              <w:szCs w:val="48"/>
            </w:rPr>
            <w:fldChar w:fldCharType="separate"/>
          </w:r>
          <w:r>
            <w:rPr>
              <w:rFonts w:hint="eastAsia" w:ascii="Times New Roman" w:hAnsi="Times New Roman" w:eastAsia="仿宋" w:cs="仿宋"/>
              <w:bCs/>
              <w:sz w:val="24"/>
              <w:szCs w:val="36"/>
              <w:lang w:val="en-US" w:eastAsia="zh-CN"/>
            </w:rPr>
            <w:t>4</w:t>
          </w:r>
          <w:r>
            <w:rPr>
              <w:rFonts w:ascii="Times New Roman" w:hAnsi="Times New Roman" w:eastAsia="仿宋" w:cs="仿宋"/>
              <w:bCs/>
              <w:sz w:val="24"/>
              <w:szCs w:val="36"/>
              <w:lang w:val="en-US" w:eastAsia="en-US"/>
            </w:rPr>
            <w:t>-1 教学团队</w:t>
          </w:r>
          <w:r>
            <w:rPr>
              <w:sz w:val="24"/>
              <w:szCs w:val="24"/>
            </w:rPr>
            <w:tab/>
          </w:r>
          <w:r>
            <w:rPr>
              <w:sz w:val="24"/>
              <w:szCs w:val="24"/>
            </w:rPr>
            <w:fldChar w:fldCharType="begin"/>
          </w:r>
          <w:r>
            <w:rPr>
              <w:sz w:val="24"/>
              <w:szCs w:val="24"/>
            </w:rPr>
            <w:instrText xml:space="preserve"> PAGEREF _Toc14750 \h </w:instrText>
          </w:r>
          <w:r>
            <w:rPr>
              <w:sz w:val="24"/>
              <w:szCs w:val="24"/>
            </w:rPr>
            <w:fldChar w:fldCharType="separate"/>
          </w:r>
          <w:r>
            <w:rPr>
              <w:sz w:val="24"/>
              <w:szCs w:val="24"/>
            </w:rPr>
            <w:t>- 34 -</w:t>
          </w:r>
          <w:r>
            <w:rPr>
              <w:sz w:val="24"/>
              <w:szCs w:val="24"/>
            </w:rPr>
            <w:fldChar w:fldCharType="end"/>
          </w:r>
          <w:r>
            <w:rPr>
              <w:rFonts w:ascii="Times New Roman" w:hAnsi="Times New Roman" w:eastAsia="等线" w:cs="等线"/>
              <w:sz w:val="24"/>
              <w:szCs w:val="48"/>
            </w:rPr>
            <w:fldChar w:fldCharType="end"/>
          </w:r>
        </w:p>
        <w:p w14:paraId="745D07F9">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_Toc28687 </w:instrText>
          </w:r>
          <w:r>
            <w:rPr>
              <w:rFonts w:ascii="Times New Roman" w:hAnsi="Times New Roman" w:eastAsia="等线" w:cs="等线"/>
              <w:sz w:val="24"/>
              <w:szCs w:val="48"/>
            </w:rPr>
            <w:fldChar w:fldCharType="separate"/>
          </w:r>
          <w:r>
            <w:rPr>
              <w:rFonts w:hint="eastAsia" w:ascii="Times New Roman" w:hAnsi="Times New Roman" w:eastAsia="仿宋" w:cs="仿宋"/>
              <w:bCs/>
              <w:sz w:val="24"/>
              <w:szCs w:val="36"/>
              <w:lang w:val="en-US" w:eastAsia="zh-CN"/>
            </w:rPr>
            <w:t>4</w:t>
          </w:r>
          <w:r>
            <w:rPr>
              <w:rFonts w:ascii="Times New Roman" w:hAnsi="Times New Roman" w:eastAsia="仿宋" w:cs="仿宋"/>
              <w:bCs/>
              <w:sz w:val="24"/>
              <w:szCs w:val="36"/>
              <w:lang w:val="en-US" w:eastAsia="en-US"/>
            </w:rPr>
            <w:t>-2 教学名师</w:t>
          </w:r>
          <w:r>
            <w:rPr>
              <w:sz w:val="24"/>
              <w:szCs w:val="24"/>
            </w:rPr>
            <w:tab/>
          </w:r>
          <w:r>
            <w:rPr>
              <w:sz w:val="24"/>
              <w:szCs w:val="24"/>
            </w:rPr>
            <w:fldChar w:fldCharType="begin"/>
          </w:r>
          <w:r>
            <w:rPr>
              <w:sz w:val="24"/>
              <w:szCs w:val="24"/>
            </w:rPr>
            <w:instrText xml:space="preserve"> PAGEREF _Toc28687 \h </w:instrText>
          </w:r>
          <w:r>
            <w:rPr>
              <w:sz w:val="24"/>
              <w:szCs w:val="24"/>
            </w:rPr>
            <w:fldChar w:fldCharType="separate"/>
          </w:r>
          <w:r>
            <w:rPr>
              <w:sz w:val="24"/>
              <w:szCs w:val="24"/>
            </w:rPr>
            <w:t>- 39 -</w:t>
          </w:r>
          <w:r>
            <w:rPr>
              <w:sz w:val="24"/>
              <w:szCs w:val="24"/>
            </w:rPr>
            <w:fldChar w:fldCharType="end"/>
          </w:r>
          <w:r>
            <w:rPr>
              <w:rFonts w:ascii="Times New Roman" w:hAnsi="Times New Roman" w:eastAsia="等线" w:cs="等线"/>
              <w:sz w:val="24"/>
              <w:szCs w:val="48"/>
            </w:rPr>
            <w:fldChar w:fldCharType="end"/>
          </w:r>
        </w:p>
        <w:p w14:paraId="601C85A7">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_Toc8110 </w:instrText>
          </w:r>
          <w:r>
            <w:rPr>
              <w:rFonts w:ascii="Times New Roman" w:hAnsi="Times New Roman" w:eastAsia="等线" w:cs="等线"/>
              <w:sz w:val="24"/>
              <w:szCs w:val="48"/>
            </w:rPr>
            <w:fldChar w:fldCharType="separate"/>
          </w:r>
          <w:r>
            <w:rPr>
              <w:rFonts w:hint="eastAsia" w:ascii="Times New Roman" w:hAnsi="Times New Roman" w:eastAsia="仿宋" w:cs="仿宋"/>
              <w:bCs/>
              <w:sz w:val="24"/>
              <w:szCs w:val="36"/>
              <w:lang w:val="en-US" w:eastAsia="zh-CN"/>
            </w:rPr>
            <w:t>4</w:t>
          </w:r>
          <w:r>
            <w:rPr>
              <w:rFonts w:ascii="Times New Roman" w:hAnsi="Times New Roman" w:eastAsia="仿宋" w:cs="仿宋"/>
              <w:bCs/>
              <w:sz w:val="24"/>
              <w:szCs w:val="36"/>
              <w:lang w:val="en-US" w:eastAsia="en-US"/>
            </w:rPr>
            <w:t>-3 教坛新秀</w:t>
          </w:r>
          <w:r>
            <w:rPr>
              <w:sz w:val="24"/>
              <w:szCs w:val="24"/>
            </w:rPr>
            <w:tab/>
          </w:r>
          <w:r>
            <w:rPr>
              <w:sz w:val="24"/>
              <w:szCs w:val="24"/>
            </w:rPr>
            <w:fldChar w:fldCharType="begin"/>
          </w:r>
          <w:r>
            <w:rPr>
              <w:sz w:val="24"/>
              <w:szCs w:val="24"/>
            </w:rPr>
            <w:instrText xml:space="preserve"> PAGEREF _Toc8110 \h </w:instrText>
          </w:r>
          <w:r>
            <w:rPr>
              <w:sz w:val="24"/>
              <w:szCs w:val="24"/>
            </w:rPr>
            <w:fldChar w:fldCharType="separate"/>
          </w:r>
          <w:r>
            <w:rPr>
              <w:sz w:val="24"/>
              <w:szCs w:val="24"/>
            </w:rPr>
            <w:t>- 41 -</w:t>
          </w:r>
          <w:r>
            <w:rPr>
              <w:sz w:val="24"/>
              <w:szCs w:val="24"/>
            </w:rPr>
            <w:fldChar w:fldCharType="end"/>
          </w:r>
          <w:r>
            <w:rPr>
              <w:rFonts w:ascii="Times New Roman" w:hAnsi="Times New Roman" w:eastAsia="等线" w:cs="等线"/>
              <w:sz w:val="24"/>
              <w:szCs w:val="48"/>
            </w:rPr>
            <w:fldChar w:fldCharType="end"/>
          </w:r>
        </w:p>
        <w:p w14:paraId="2411862B">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_Toc9196 </w:instrText>
          </w:r>
          <w:r>
            <w:rPr>
              <w:rFonts w:ascii="Times New Roman" w:hAnsi="Times New Roman" w:eastAsia="等线" w:cs="等线"/>
              <w:sz w:val="24"/>
              <w:szCs w:val="48"/>
            </w:rPr>
            <w:fldChar w:fldCharType="separate"/>
          </w:r>
          <w:r>
            <w:rPr>
              <w:rFonts w:ascii="Times New Roman" w:hAnsi="Times New Roman" w:eastAsia="黑体" w:cs="黑体"/>
              <w:sz w:val="24"/>
              <w:szCs w:val="36"/>
            </w:rPr>
            <w:t xml:space="preserve">5. </w:t>
          </w:r>
          <w:r>
            <w:rPr>
              <w:rFonts w:ascii="Times New Roman" w:hAnsi="Times New Roman" w:eastAsia="黑体" w:cs="黑体"/>
              <w:spacing w:val="7"/>
              <w:sz w:val="24"/>
              <w:szCs w:val="36"/>
            </w:rPr>
            <w:t>教育教学改革研究</w:t>
          </w:r>
          <w:r>
            <w:rPr>
              <w:rFonts w:hint="eastAsia" w:ascii="Times New Roman" w:hAnsi="Times New Roman" w:eastAsia="黑体" w:cs="黑体"/>
              <w:spacing w:val="7"/>
              <w:sz w:val="24"/>
              <w:szCs w:val="36"/>
              <w:lang w:val="en-US" w:eastAsia="zh-CN"/>
            </w:rPr>
            <w:t>项目</w:t>
          </w:r>
          <w:r>
            <w:rPr>
              <w:sz w:val="24"/>
              <w:szCs w:val="24"/>
            </w:rPr>
            <w:tab/>
          </w:r>
          <w:r>
            <w:rPr>
              <w:sz w:val="24"/>
              <w:szCs w:val="24"/>
            </w:rPr>
            <w:fldChar w:fldCharType="begin"/>
          </w:r>
          <w:r>
            <w:rPr>
              <w:sz w:val="24"/>
              <w:szCs w:val="24"/>
            </w:rPr>
            <w:instrText xml:space="preserve"> PAGEREF _Toc9196 \h </w:instrText>
          </w:r>
          <w:r>
            <w:rPr>
              <w:sz w:val="24"/>
              <w:szCs w:val="24"/>
            </w:rPr>
            <w:fldChar w:fldCharType="separate"/>
          </w:r>
          <w:r>
            <w:rPr>
              <w:sz w:val="24"/>
              <w:szCs w:val="24"/>
            </w:rPr>
            <w:t>- 43 -</w:t>
          </w:r>
          <w:r>
            <w:rPr>
              <w:sz w:val="24"/>
              <w:szCs w:val="24"/>
            </w:rPr>
            <w:fldChar w:fldCharType="end"/>
          </w:r>
          <w:r>
            <w:rPr>
              <w:rFonts w:ascii="Times New Roman" w:hAnsi="Times New Roman" w:eastAsia="等线" w:cs="等线"/>
              <w:sz w:val="24"/>
              <w:szCs w:val="48"/>
            </w:rPr>
            <w:fldChar w:fldCharType="end"/>
          </w:r>
        </w:p>
        <w:p w14:paraId="4894600D">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_Toc31254 </w:instrText>
          </w:r>
          <w:r>
            <w:rPr>
              <w:rFonts w:ascii="Times New Roman" w:hAnsi="Times New Roman" w:eastAsia="等线" w:cs="等线"/>
              <w:sz w:val="24"/>
              <w:szCs w:val="48"/>
            </w:rPr>
            <w:fldChar w:fldCharType="separate"/>
          </w:r>
          <w:r>
            <w:rPr>
              <w:rFonts w:ascii="Times New Roman" w:hAnsi="Times New Roman" w:eastAsia="黑体" w:cs="黑体"/>
              <w:sz w:val="24"/>
              <w:szCs w:val="36"/>
            </w:rPr>
            <w:t xml:space="preserve">6. </w:t>
          </w:r>
          <w:r>
            <w:rPr>
              <w:rFonts w:ascii="Times New Roman" w:hAnsi="Times New Roman" w:eastAsia="黑体" w:cs="黑体"/>
              <w:spacing w:val="8"/>
              <w:sz w:val="24"/>
              <w:szCs w:val="36"/>
            </w:rPr>
            <w:t>实验与实践教学</w:t>
          </w:r>
          <w:r>
            <w:rPr>
              <w:sz w:val="24"/>
              <w:szCs w:val="24"/>
            </w:rPr>
            <w:tab/>
          </w:r>
          <w:r>
            <w:rPr>
              <w:sz w:val="24"/>
              <w:szCs w:val="24"/>
            </w:rPr>
            <w:fldChar w:fldCharType="begin"/>
          </w:r>
          <w:r>
            <w:rPr>
              <w:sz w:val="24"/>
              <w:szCs w:val="24"/>
            </w:rPr>
            <w:instrText xml:space="preserve"> PAGEREF _Toc31254 \h </w:instrText>
          </w:r>
          <w:r>
            <w:rPr>
              <w:sz w:val="24"/>
              <w:szCs w:val="24"/>
            </w:rPr>
            <w:fldChar w:fldCharType="separate"/>
          </w:r>
          <w:r>
            <w:rPr>
              <w:sz w:val="24"/>
              <w:szCs w:val="24"/>
            </w:rPr>
            <w:t>- 46 -</w:t>
          </w:r>
          <w:r>
            <w:rPr>
              <w:sz w:val="24"/>
              <w:szCs w:val="24"/>
            </w:rPr>
            <w:fldChar w:fldCharType="end"/>
          </w:r>
          <w:r>
            <w:rPr>
              <w:rFonts w:ascii="Times New Roman" w:hAnsi="Times New Roman" w:eastAsia="等线" w:cs="等线"/>
              <w:sz w:val="24"/>
              <w:szCs w:val="48"/>
            </w:rPr>
            <w:fldChar w:fldCharType="end"/>
          </w:r>
        </w:p>
        <w:p w14:paraId="07C409BB">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_Toc14938 </w:instrText>
          </w:r>
          <w:r>
            <w:rPr>
              <w:rFonts w:ascii="Times New Roman" w:hAnsi="Times New Roman" w:eastAsia="等线" w:cs="等线"/>
              <w:sz w:val="24"/>
              <w:szCs w:val="48"/>
            </w:rPr>
            <w:fldChar w:fldCharType="separate"/>
          </w:r>
          <w:r>
            <w:rPr>
              <w:rFonts w:hint="eastAsia" w:ascii="Times New Roman" w:hAnsi="Times New Roman" w:eastAsia="仿宋" w:cs="仿宋"/>
              <w:bCs/>
              <w:spacing w:val="4"/>
              <w:sz w:val="24"/>
              <w:szCs w:val="36"/>
              <w:lang w:val="en-US" w:eastAsia="zh-CN"/>
            </w:rPr>
            <w:t>6</w:t>
          </w:r>
          <w:r>
            <w:rPr>
              <w:rFonts w:ascii="Times New Roman" w:hAnsi="Times New Roman" w:eastAsia="仿宋" w:cs="仿宋"/>
              <w:bCs/>
              <w:spacing w:val="4"/>
              <w:sz w:val="24"/>
              <w:szCs w:val="36"/>
            </w:rPr>
            <w:t>-1</w:t>
          </w:r>
          <w:r>
            <w:rPr>
              <w:rFonts w:ascii="Times New Roman" w:hAnsi="Times New Roman" w:eastAsia="仿宋" w:cs="仿宋"/>
              <w:spacing w:val="-44"/>
              <w:sz w:val="24"/>
              <w:szCs w:val="36"/>
            </w:rPr>
            <w:t xml:space="preserve"> </w:t>
          </w:r>
          <w:r>
            <w:rPr>
              <w:rFonts w:ascii="Times New Roman" w:hAnsi="Times New Roman" w:eastAsia="仿宋" w:cs="仿宋"/>
              <w:bCs/>
              <w:spacing w:val="4"/>
              <w:sz w:val="24"/>
              <w:szCs w:val="36"/>
            </w:rPr>
            <w:t>校企合作实践教育基地</w:t>
          </w:r>
          <w:r>
            <w:rPr>
              <w:sz w:val="24"/>
              <w:szCs w:val="24"/>
            </w:rPr>
            <w:tab/>
          </w:r>
          <w:r>
            <w:rPr>
              <w:sz w:val="24"/>
              <w:szCs w:val="24"/>
            </w:rPr>
            <w:fldChar w:fldCharType="begin"/>
          </w:r>
          <w:r>
            <w:rPr>
              <w:sz w:val="24"/>
              <w:szCs w:val="24"/>
            </w:rPr>
            <w:instrText xml:space="preserve"> PAGEREF _Toc14938 \h </w:instrText>
          </w:r>
          <w:r>
            <w:rPr>
              <w:sz w:val="24"/>
              <w:szCs w:val="24"/>
            </w:rPr>
            <w:fldChar w:fldCharType="separate"/>
          </w:r>
          <w:r>
            <w:rPr>
              <w:sz w:val="24"/>
              <w:szCs w:val="24"/>
            </w:rPr>
            <w:t>- 46 -</w:t>
          </w:r>
          <w:r>
            <w:rPr>
              <w:sz w:val="24"/>
              <w:szCs w:val="24"/>
            </w:rPr>
            <w:fldChar w:fldCharType="end"/>
          </w:r>
          <w:r>
            <w:rPr>
              <w:rFonts w:ascii="Times New Roman" w:hAnsi="Times New Roman" w:eastAsia="等线" w:cs="等线"/>
              <w:sz w:val="24"/>
              <w:szCs w:val="48"/>
            </w:rPr>
            <w:fldChar w:fldCharType="end"/>
          </w:r>
        </w:p>
        <w:p w14:paraId="2E68F37F">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_Toc12020 </w:instrText>
          </w:r>
          <w:r>
            <w:rPr>
              <w:rFonts w:ascii="Times New Roman" w:hAnsi="Times New Roman" w:eastAsia="等线" w:cs="等线"/>
              <w:sz w:val="24"/>
              <w:szCs w:val="48"/>
            </w:rPr>
            <w:fldChar w:fldCharType="separate"/>
          </w:r>
          <w:r>
            <w:rPr>
              <w:rFonts w:hint="eastAsia" w:ascii="Times New Roman" w:hAnsi="Times New Roman" w:eastAsia="仿宋" w:cs="仿宋"/>
              <w:bCs/>
              <w:spacing w:val="3"/>
              <w:sz w:val="24"/>
              <w:szCs w:val="36"/>
              <w:lang w:val="en-US" w:eastAsia="zh-CN"/>
            </w:rPr>
            <w:t>6</w:t>
          </w:r>
          <w:r>
            <w:rPr>
              <w:rFonts w:ascii="Times New Roman" w:hAnsi="Times New Roman" w:eastAsia="仿宋" w:cs="仿宋"/>
              <w:bCs/>
              <w:spacing w:val="3"/>
              <w:sz w:val="24"/>
              <w:szCs w:val="36"/>
            </w:rPr>
            <w:t>-2</w:t>
          </w:r>
          <w:r>
            <w:rPr>
              <w:rFonts w:ascii="Times New Roman" w:hAnsi="Times New Roman" w:eastAsia="仿宋" w:cs="仿宋"/>
              <w:spacing w:val="-48"/>
              <w:sz w:val="24"/>
              <w:szCs w:val="36"/>
            </w:rPr>
            <w:t xml:space="preserve"> </w:t>
          </w:r>
          <w:r>
            <w:rPr>
              <w:rFonts w:ascii="Times New Roman" w:hAnsi="Times New Roman" w:eastAsia="仿宋" w:cs="仿宋"/>
              <w:bCs/>
              <w:spacing w:val="3"/>
              <w:sz w:val="24"/>
              <w:szCs w:val="36"/>
            </w:rPr>
            <w:t>示范实验实训中心</w:t>
          </w:r>
          <w:r>
            <w:rPr>
              <w:sz w:val="24"/>
              <w:szCs w:val="24"/>
            </w:rPr>
            <w:tab/>
          </w:r>
          <w:r>
            <w:rPr>
              <w:sz w:val="24"/>
              <w:szCs w:val="24"/>
            </w:rPr>
            <w:fldChar w:fldCharType="begin"/>
          </w:r>
          <w:r>
            <w:rPr>
              <w:sz w:val="24"/>
              <w:szCs w:val="24"/>
            </w:rPr>
            <w:instrText xml:space="preserve"> PAGEREF _Toc12020 \h </w:instrText>
          </w:r>
          <w:r>
            <w:rPr>
              <w:sz w:val="24"/>
              <w:szCs w:val="24"/>
            </w:rPr>
            <w:fldChar w:fldCharType="separate"/>
          </w:r>
          <w:r>
            <w:rPr>
              <w:sz w:val="24"/>
              <w:szCs w:val="24"/>
            </w:rPr>
            <w:t>- 47 -</w:t>
          </w:r>
          <w:r>
            <w:rPr>
              <w:sz w:val="24"/>
              <w:szCs w:val="24"/>
            </w:rPr>
            <w:fldChar w:fldCharType="end"/>
          </w:r>
          <w:r>
            <w:rPr>
              <w:rFonts w:ascii="Times New Roman" w:hAnsi="Times New Roman" w:eastAsia="等线" w:cs="等线"/>
              <w:sz w:val="24"/>
              <w:szCs w:val="48"/>
            </w:rPr>
            <w:fldChar w:fldCharType="end"/>
          </w:r>
        </w:p>
        <w:p w14:paraId="0C9E99CF">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_Toc30695 </w:instrText>
          </w:r>
          <w:r>
            <w:rPr>
              <w:rFonts w:ascii="Times New Roman" w:hAnsi="Times New Roman" w:eastAsia="等线" w:cs="等线"/>
              <w:sz w:val="24"/>
              <w:szCs w:val="48"/>
            </w:rPr>
            <w:fldChar w:fldCharType="separate"/>
          </w:r>
          <w:r>
            <w:rPr>
              <w:rFonts w:hint="eastAsia" w:ascii="Times New Roman" w:hAnsi="Times New Roman" w:eastAsia="仿宋" w:cs="仿宋"/>
              <w:bCs/>
              <w:spacing w:val="6"/>
              <w:sz w:val="24"/>
              <w:szCs w:val="36"/>
              <w:lang w:val="en-US" w:eastAsia="zh-CN"/>
            </w:rPr>
            <w:t>6</w:t>
          </w:r>
          <w:r>
            <w:rPr>
              <w:rFonts w:hint="eastAsia" w:ascii="Times New Roman" w:hAnsi="Times New Roman" w:eastAsia="仿宋" w:cs="仿宋"/>
              <w:bCs/>
              <w:spacing w:val="6"/>
              <w:sz w:val="24"/>
              <w:szCs w:val="36"/>
              <w:lang w:eastAsia="zh-CN"/>
            </w:rPr>
            <w:t>-3 虚拟教研室</w:t>
          </w:r>
          <w:r>
            <w:rPr>
              <w:sz w:val="24"/>
              <w:szCs w:val="24"/>
            </w:rPr>
            <w:tab/>
          </w:r>
          <w:r>
            <w:rPr>
              <w:sz w:val="24"/>
              <w:szCs w:val="24"/>
            </w:rPr>
            <w:fldChar w:fldCharType="begin"/>
          </w:r>
          <w:r>
            <w:rPr>
              <w:sz w:val="24"/>
              <w:szCs w:val="24"/>
            </w:rPr>
            <w:instrText xml:space="preserve"> PAGEREF _Toc30695 \h </w:instrText>
          </w:r>
          <w:r>
            <w:rPr>
              <w:sz w:val="24"/>
              <w:szCs w:val="24"/>
            </w:rPr>
            <w:fldChar w:fldCharType="separate"/>
          </w:r>
          <w:r>
            <w:rPr>
              <w:sz w:val="24"/>
              <w:szCs w:val="24"/>
            </w:rPr>
            <w:t>- 50 -</w:t>
          </w:r>
          <w:r>
            <w:rPr>
              <w:sz w:val="24"/>
              <w:szCs w:val="24"/>
            </w:rPr>
            <w:fldChar w:fldCharType="end"/>
          </w:r>
          <w:r>
            <w:rPr>
              <w:rFonts w:ascii="Times New Roman" w:hAnsi="Times New Roman" w:eastAsia="等线" w:cs="等线"/>
              <w:sz w:val="24"/>
              <w:szCs w:val="48"/>
            </w:rPr>
            <w:fldChar w:fldCharType="end"/>
          </w:r>
        </w:p>
        <w:p w14:paraId="21CB6F04">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_Toc5113 </w:instrText>
          </w:r>
          <w:r>
            <w:rPr>
              <w:rFonts w:ascii="Times New Roman" w:hAnsi="Times New Roman" w:eastAsia="等线" w:cs="等线"/>
              <w:sz w:val="24"/>
              <w:szCs w:val="48"/>
            </w:rPr>
            <w:fldChar w:fldCharType="separate"/>
          </w:r>
          <w:r>
            <w:rPr>
              <w:rFonts w:hint="eastAsia" w:ascii="Times New Roman" w:hAnsi="Times New Roman" w:eastAsia="仿宋" w:cs="仿宋"/>
              <w:bCs/>
              <w:spacing w:val="3"/>
              <w:sz w:val="24"/>
              <w:szCs w:val="36"/>
              <w:lang w:val="en-US" w:eastAsia="zh-CN"/>
            </w:rPr>
            <w:t>6</w:t>
          </w:r>
          <w:r>
            <w:rPr>
              <w:rFonts w:ascii="Times New Roman" w:hAnsi="Times New Roman" w:eastAsia="仿宋" w:cs="仿宋"/>
              <w:bCs/>
              <w:spacing w:val="3"/>
              <w:sz w:val="24"/>
              <w:szCs w:val="36"/>
            </w:rPr>
            <w:t>-</w:t>
          </w:r>
          <w:r>
            <w:rPr>
              <w:rFonts w:hint="eastAsia" w:ascii="Times New Roman" w:hAnsi="Times New Roman" w:eastAsia="仿宋" w:cs="仿宋"/>
              <w:bCs/>
              <w:spacing w:val="3"/>
              <w:sz w:val="24"/>
              <w:szCs w:val="36"/>
              <w:lang w:val="en-US" w:eastAsia="zh-CN"/>
            </w:rPr>
            <w:t>4</w:t>
          </w:r>
          <w:r>
            <w:rPr>
              <w:rFonts w:ascii="Times New Roman" w:hAnsi="Times New Roman" w:eastAsia="仿宋" w:cs="仿宋"/>
              <w:spacing w:val="-48"/>
              <w:sz w:val="24"/>
              <w:szCs w:val="36"/>
            </w:rPr>
            <w:t xml:space="preserve"> </w:t>
          </w:r>
          <w:r>
            <w:rPr>
              <w:rFonts w:hint="eastAsia" w:ascii="Times New Roman" w:hAnsi="Times New Roman" w:eastAsia="仿宋" w:cs="仿宋"/>
              <w:bCs/>
              <w:spacing w:val="3"/>
              <w:sz w:val="24"/>
              <w:szCs w:val="36"/>
              <w:lang w:eastAsia="zh-CN"/>
            </w:rPr>
            <w:t>实验教学和教学实验室</w:t>
          </w:r>
          <w:r>
            <w:rPr>
              <w:sz w:val="24"/>
              <w:szCs w:val="24"/>
            </w:rPr>
            <w:tab/>
          </w:r>
          <w:r>
            <w:rPr>
              <w:sz w:val="24"/>
              <w:szCs w:val="24"/>
            </w:rPr>
            <w:fldChar w:fldCharType="begin"/>
          </w:r>
          <w:r>
            <w:rPr>
              <w:sz w:val="24"/>
              <w:szCs w:val="24"/>
            </w:rPr>
            <w:instrText xml:space="preserve"> PAGEREF _Toc5113 \h </w:instrText>
          </w:r>
          <w:r>
            <w:rPr>
              <w:sz w:val="24"/>
              <w:szCs w:val="24"/>
            </w:rPr>
            <w:fldChar w:fldCharType="separate"/>
          </w:r>
          <w:r>
            <w:rPr>
              <w:sz w:val="24"/>
              <w:szCs w:val="24"/>
            </w:rPr>
            <w:t>- 52 -</w:t>
          </w:r>
          <w:r>
            <w:rPr>
              <w:sz w:val="24"/>
              <w:szCs w:val="24"/>
            </w:rPr>
            <w:fldChar w:fldCharType="end"/>
          </w:r>
          <w:r>
            <w:rPr>
              <w:rFonts w:ascii="Times New Roman" w:hAnsi="Times New Roman" w:eastAsia="等线" w:cs="等线"/>
              <w:sz w:val="24"/>
              <w:szCs w:val="48"/>
            </w:rPr>
            <w:fldChar w:fldCharType="end"/>
          </w:r>
        </w:p>
        <w:p w14:paraId="5F486703">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_Toc22894 </w:instrText>
          </w:r>
          <w:r>
            <w:rPr>
              <w:rFonts w:ascii="Times New Roman" w:hAnsi="Times New Roman" w:eastAsia="等线" w:cs="等线"/>
              <w:sz w:val="24"/>
              <w:szCs w:val="48"/>
            </w:rPr>
            <w:fldChar w:fldCharType="separate"/>
          </w:r>
          <w:r>
            <w:rPr>
              <w:rFonts w:hint="eastAsia" w:ascii="Times New Roman" w:hAnsi="Times New Roman" w:eastAsia="仿宋" w:cs="仿宋"/>
              <w:bCs/>
              <w:spacing w:val="6"/>
              <w:sz w:val="24"/>
              <w:szCs w:val="36"/>
              <w:lang w:val="en-US" w:eastAsia="zh-CN"/>
            </w:rPr>
            <w:t>6-5 现代产业学院</w:t>
          </w:r>
          <w:r>
            <w:rPr>
              <w:sz w:val="24"/>
              <w:szCs w:val="24"/>
            </w:rPr>
            <w:tab/>
          </w:r>
          <w:r>
            <w:rPr>
              <w:sz w:val="24"/>
              <w:szCs w:val="24"/>
            </w:rPr>
            <w:fldChar w:fldCharType="begin"/>
          </w:r>
          <w:r>
            <w:rPr>
              <w:sz w:val="24"/>
              <w:szCs w:val="24"/>
            </w:rPr>
            <w:instrText xml:space="preserve"> PAGEREF _Toc22894 \h </w:instrText>
          </w:r>
          <w:r>
            <w:rPr>
              <w:sz w:val="24"/>
              <w:szCs w:val="24"/>
            </w:rPr>
            <w:fldChar w:fldCharType="separate"/>
          </w:r>
          <w:r>
            <w:rPr>
              <w:sz w:val="24"/>
              <w:szCs w:val="24"/>
            </w:rPr>
            <w:t>- 53 -</w:t>
          </w:r>
          <w:r>
            <w:rPr>
              <w:sz w:val="24"/>
              <w:szCs w:val="24"/>
            </w:rPr>
            <w:fldChar w:fldCharType="end"/>
          </w:r>
          <w:r>
            <w:rPr>
              <w:rFonts w:ascii="Times New Roman" w:hAnsi="Times New Roman" w:eastAsia="等线" w:cs="等线"/>
              <w:sz w:val="24"/>
              <w:szCs w:val="48"/>
            </w:rPr>
            <w:fldChar w:fldCharType="end"/>
          </w:r>
        </w:p>
        <w:p w14:paraId="3F599721">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_Toc196 </w:instrText>
          </w:r>
          <w:r>
            <w:rPr>
              <w:rFonts w:ascii="Times New Roman" w:hAnsi="Times New Roman" w:eastAsia="等线" w:cs="等线"/>
              <w:sz w:val="24"/>
              <w:szCs w:val="48"/>
            </w:rPr>
            <w:fldChar w:fldCharType="separate"/>
          </w:r>
          <w:r>
            <w:rPr>
              <w:rFonts w:hint="eastAsia" w:ascii="Times New Roman" w:hAnsi="Times New Roman" w:eastAsia="黑体" w:cs="黑体"/>
              <w:spacing w:val="3"/>
              <w:sz w:val="24"/>
              <w:szCs w:val="36"/>
              <w:lang w:val="en-US" w:eastAsia="zh-CN"/>
            </w:rPr>
            <w:t>7.本科教育教学成果奖</w:t>
          </w:r>
          <w:r>
            <w:rPr>
              <w:sz w:val="24"/>
              <w:szCs w:val="24"/>
            </w:rPr>
            <w:tab/>
          </w:r>
          <w:r>
            <w:rPr>
              <w:sz w:val="24"/>
              <w:szCs w:val="24"/>
            </w:rPr>
            <w:fldChar w:fldCharType="begin"/>
          </w:r>
          <w:r>
            <w:rPr>
              <w:sz w:val="24"/>
              <w:szCs w:val="24"/>
            </w:rPr>
            <w:instrText xml:space="preserve"> PAGEREF _Toc196 \h </w:instrText>
          </w:r>
          <w:r>
            <w:rPr>
              <w:sz w:val="24"/>
              <w:szCs w:val="24"/>
            </w:rPr>
            <w:fldChar w:fldCharType="separate"/>
          </w:r>
          <w:r>
            <w:rPr>
              <w:sz w:val="24"/>
              <w:szCs w:val="24"/>
            </w:rPr>
            <w:t>- 59 -</w:t>
          </w:r>
          <w:r>
            <w:rPr>
              <w:sz w:val="24"/>
              <w:szCs w:val="24"/>
            </w:rPr>
            <w:fldChar w:fldCharType="end"/>
          </w:r>
          <w:r>
            <w:rPr>
              <w:rFonts w:ascii="Times New Roman" w:hAnsi="Times New Roman" w:eastAsia="等线" w:cs="等线"/>
              <w:sz w:val="24"/>
              <w:szCs w:val="48"/>
            </w:rPr>
            <w:fldChar w:fldCharType="end"/>
          </w:r>
        </w:p>
        <w:p w14:paraId="4F164FBC">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_Toc5526 </w:instrText>
          </w:r>
          <w:r>
            <w:rPr>
              <w:rFonts w:ascii="Times New Roman" w:hAnsi="Times New Roman" w:eastAsia="等线" w:cs="等线"/>
              <w:sz w:val="24"/>
              <w:szCs w:val="48"/>
            </w:rPr>
            <w:fldChar w:fldCharType="separate"/>
          </w:r>
          <w:r>
            <w:rPr>
              <w:rFonts w:hint="eastAsia" w:ascii="Times New Roman" w:hAnsi="Times New Roman" w:eastAsia="黑体" w:cs="黑体"/>
              <w:spacing w:val="3"/>
              <w:sz w:val="24"/>
              <w:szCs w:val="36"/>
              <w:lang w:val="en-US" w:eastAsia="zh-CN"/>
            </w:rPr>
            <w:t>8.先进基层教学组织</w:t>
          </w:r>
          <w:r>
            <w:rPr>
              <w:sz w:val="24"/>
              <w:szCs w:val="24"/>
            </w:rPr>
            <w:tab/>
          </w:r>
          <w:r>
            <w:rPr>
              <w:sz w:val="24"/>
              <w:szCs w:val="24"/>
            </w:rPr>
            <w:fldChar w:fldCharType="begin"/>
          </w:r>
          <w:r>
            <w:rPr>
              <w:sz w:val="24"/>
              <w:szCs w:val="24"/>
            </w:rPr>
            <w:instrText xml:space="preserve"> PAGEREF _Toc5526 \h </w:instrText>
          </w:r>
          <w:r>
            <w:rPr>
              <w:sz w:val="24"/>
              <w:szCs w:val="24"/>
            </w:rPr>
            <w:fldChar w:fldCharType="separate"/>
          </w:r>
          <w:r>
            <w:rPr>
              <w:sz w:val="24"/>
              <w:szCs w:val="24"/>
            </w:rPr>
            <w:t>- 61 -</w:t>
          </w:r>
          <w:r>
            <w:rPr>
              <w:sz w:val="24"/>
              <w:szCs w:val="24"/>
            </w:rPr>
            <w:fldChar w:fldCharType="end"/>
          </w:r>
          <w:r>
            <w:rPr>
              <w:rFonts w:ascii="Times New Roman" w:hAnsi="Times New Roman" w:eastAsia="等线" w:cs="等线"/>
              <w:sz w:val="24"/>
              <w:szCs w:val="48"/>
            </w:rPr>
            <w:fldChar w:fldCharType="end"/>
          </w:r>
        </w:p>
        <w:p w14:paraId="3AB02DD7">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_Toc8401 </w:instrText>
          </w:r>
          <w:r>
            <w:rPr>
              <w:rFonts w:ascii="Times New Roman" w:hAnsi="Times New Roman" w:eastAsia="等线" w:cs="等线"/>
              <w:sz w:val="24"/>
              <w:szCs w:val="48"/>
            </w:rPr>
            <w:fldChar w:fldCharType="separate"/>
          </w:r>
          <w:r>
            <w:rPr>
              <w:rFonts w:hint="eastAsia" w:ascii="Times New Roman" w:hAnsi="Times New Roman" w:eastAsia="黑体" w:cs="黑体"/>
              <w:spacing w:val="3"/>
              <w:sz w:val="24"/>
              <w:szCs w:val="36"/>
              <w:highlight w:val="none"/>
              <w:lang w:val="en-US" w:eastAsia="zh-CN"/>
            </w:rPr>
            <w:t>9.大学生创新创业训练计划</w:t>
          </w:r>
          <w:r>
            <w:rPr>
              <w:sz w:val="24"/>
              <w:szCs w:val="24"/>
            </w:rPr>
            <w:tab/>
          </w:r>
          <w:r>
            <w:rPr>
              <w:sz w:val="24"/>
              <w:szCs w:val="24"/>
            </w:rPr>
            <w:fldChar w:fldCharType="begin"/>
          </w:r>
          <w:r>
            <w:rPr>
              <w:sz w:val="24"/>
              <w:szCs w:val="24"/>
            </w:rPr>
            <w:instrText xml:space="preserve"> PAGEREF _Toc8401 \h </w:instrText>
          </w:r>
          <w:r>
            <w:rPr>
              <w:sz w:val="24"/>
              <w:szCs w:val="24"/>
            </w:rPr>
            <w:fldChar w:fldCharType="separate"/>
          </w:r>
          <w:r>
            <w:rPr>
              <w:sz w:val="24"/>
              <w:szCs w:val="24"/>
            </w:rPr>
            <w:t>- 66 -</w:t>
          </w:r>
          <w:r>
            <w:rPr>
              <w:sz w:val="24"/>
              <w:szCs w:val="24"/>
            </w:rPr>
            <w:fldChar w:fldCharType="end"/>
          </w:r>
          <w:r>
            <w:rPr>
              <w:rFonts w:ascii="Times New Roman" w:hAnsi="Times New Roman" w:eastAsia="等线" w:cs="等线"/>
              <w:sz w:val="24"/>
              <w:szCs w:val="48"/>
            </w:rPr>
            <w:fldChar w:fldCharType="end"/>
          </w:r>
        </w:p>
        <w:p w14:paraId="4705BBDD">
          <w:pPr>
            <w:pStyle w:val="8"/>
            <w:tabs>
              <w:tab w:val="right" w:leader="dot" w:pos="8330"/>
            </w:tabs>
            <w:rPr>
              <w:sz w:val="24"/>
              <w:szCs w:val="24"/>
            </w:rPr>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_Toc9083 </w:instrText>
          </w:r>
          <w:r>
            <w:rPr>
              <w:rFonts w:ascii="Times New Roman" w:hAnsi="Times New Roman" w:eastAsia="等线" w:cs="等线"/>
              <w:sz w:val="24"/>
              <w:szCs w:val="48"/>
            </w:rPr>
            <w:fldChar w:fldCharType="separate"/>
          </w:r>
          <w:r>
            <w:rPr>
              <w:rFonts w:hint="eastAsia" w:ascii="Times New Roman" w:hAnsi="Times New Roman" w:eastAsia="仿宋" w:cs="仿宋"/>
              <w:bCs/>
              <w:spacing w:val="-4"/>
              <w:sz w:val="24"/>
              <w:szCs w:val="36"/>
              <w:lang w:val="en-US" w:eastAsia="zh-CN"/>
            </w:rPr>
            <w:t>附录 1：项目申报要求及说明</w:t>
          </w:r>
          <w:r>
            <w:rPr>
              <w:sz w:val="24"/>
              <w:szCs w:val="24"/>
            </w:rPr>
            <w:tab/>
          </w:r>
          <w:r>
            <w:rPr>
              <w:sz w:val="24"/>
              <w:szCs w:val="24"/>
            </w:rPr>
            <w:fldChar w:fldCharType="begin"/>
          </w:r>
          <w:r>
            <w:rPr>
              <w:sz w:val="24"/>
              <w:szCs w:val="24"/>
            </w:rPr>
            <w:instrText xml:space="preserve"> PAGEREF _Toc9083 \h </w:instrText>
          </w:r>
          <w:r>
            <w:rPr>
              <w:sz w:val="24"/>
              <w:szCs w:val="24"/>
            </w:rPr>
            <w:fldChar w:fldCharType="separate"/>
          </w:r>
          <w:r>
            <w:rPr>
              <w:sz w:val="24"/>
              <w:szCs w:val="24"/>
            </w:rPr>
            <w:t>- 68 -</w:t>
          </w:r>
          <w:r>
            <w:rPr>
              <w:sz w:val="24"/>
              <w:szCs w:val="24"/>
            </w:rPr>
            <w:fldChar w:fldCharType="end"/>
          </w:r>
          <w:r>
            <w:rPr>
              <w:rFonts w:ascii="Times New Roman" w:hAnsi="Times New Roman" w:eastAsia="等线" w:cs="等线"/>
              <w:sz w:val="24"/>
              <w:szCs w:val="48"/>
            </w:rPr>
            <w:fldChar w:fldCharType="end"/>
          </w:r>
        </w:p>
        <w:p w14:paraId="219AD1BA">
          <w:pPr>
            <w:pStyle w:val="8"/>
            <w:tabs>
              <w:tab w:val="right" w:leader="dot" w:pos="8330"/>
            </w:tabs>
          </w:pPr>
          <w:r>
            <w:rPr>
              <w:rFonts w:ascii="Times New Roman" w:hAnsi="Times New Roman" w:eastAsia="等线" w:cs="等线"/>
              <w:sz w:val="24"/>
              <w:szCs w:val="48"/>
            </w:rPr>
            <w:fldChar w:fldCharType="begin"/>
          </w:r>
          <w:r>
            <w:rPr>
              <w:rFonts w:ascii="Times New Roman" w:hAnsi="Times New Roman" w:eastAsia="等线" w:cs="等线"/>
              <w:sz w:val="24"/>
              <w:szCs w:val="48"/>
            </w:rPr>
            <w:instrText xml:space="preserve"> HYPERLINK \l _Toc27164 </w:instrText>
          </w:r>
          <w:r>
            <w:rPr>
              <w:rFonts w:ascii="Times New Roman" w:hAnsi="Times New Roman" w:eastAsia="等线" w:cs="等线"/>
              <w:sz w:val="24"/>
              <w:szCs w:val="48"/>
            </w:rPr>
            <w:fldChar w:fldCharType="separate"/>
          </w:r>
          <w:r>
            <w:rPr>
              <w:rFonts w:hint="eastAsia" w:ascii="Times New Roman" w:hAnsi="Times New Roman" w:eastAsia="仿宋" w:cs="仿宋"/>
              <w:bCs/>
              <w:spacing w:val="-4"/>
              <w:sz w:val="24"/>
              <w:szCs w:val="36"/>
              <w:lang w:val="en-US" w:eastAsia="zh-CN"/>
            </w:rPr>
            <w:t>附录 2：项目形式审查规范要求</w:t>
          </w:r>
          <w:r>
            <w:rPr>
              <w:sz w:val="24"/>
              <w:szCs w:val="24"/>
            </w:rPr>
            <w:tab/>
          </w:r>
          <w:r>
            <w:rPr>
              <w:sz w:val="24"/>
              <w:szCs w:val="24"/>
            </w:rPr>
            <w:fldChar w:fldCharType="begin"/>
          </w:r>
          <w:r>
            <w:rPr>
              <w:sz w:val="24"/>
              <w:szCs w:val="24"/>
            </w:rPr>
            <w:instrText xml:space="preserve"> PAGEREF _Toc27164 \h </w:instrText>
          </w:r>
          <w:r>
            <w:rPr>
              <w:sz w:val="24"/>
              <w:szCs w:val="24"/>
            </w:rPr>
            <w:fldChar w:fldCharType="separate"/>
          </w:r>
          <w:r>
            <w:rPr>
              <w:sz w:val="24"/>
              <w:szCs w:val="24"/>
            </w:rPr>
            <w:t>- 69 -</w:t>
          </w:r>
          <w:r>
            <w:rPr>
              <w:sz w:val="24"/>
              <w:szCs w:val="24"/>
            </w:rPr>
            <w:fldChar w:fldCharType="end"/>
          </w:r>
          <w:r>
            <w:rPr>
              <w:rFonts w:ascii="Times New Roman" w:hAnsi="Times New Roman" w:eastAsia="等线" w:cs="等线"/>
              <w:sz w:val="24"/>
              <w:szCs w:val="48"/>
            </w:rPr>
            <w:fldChar w:fldCharType="end"/>
          </w:r>
        </w:p>
        <w:p w14:paraId="1B59DC61">
          <w:pPr>
            <w:keepNext w:val="0"/>
            <w:keepLines w:val="0"/>
            <w:pageBreakBefore w:val="0"/>
            <w:widowControl/>
            <w:kinsoku w:val="0"/>
            <w:wordWrap/>
            <w:overflowPunct/>
            <w:topLinePunct w:val="0"/>
            <w:autoSpaceDE w:val="0"/>
            <w:autoSpaceDN w:val="0"/>
            <w:bidi w:val="0"/>
            <w:adjustRightInd w:val="0"/>
            <w:snapToGrid w:val="0"/>
            <w:spacing w:before="0" w:beforeLines="30" w:line="240" w:lineRule="auto"/>
            <w:textAlignment w:val="baseline"/>
            <w:rPr>
              <w:rFonts w:ascii="Times New Roman" w:hAnsi="Times New Roman" w:eastAsia="等线" w:cs="等线"/>
              <w:snapToGrid w:val="0"/>
              <w:color w:val="000000"/>
              <w:kern w:val="0"/>
              <w:sz w:val="32"/>
              <w:szCs w:val="32"/>
              <w:lang w:val="en-US" w:eastAsia="en-US" w:bidi="ar-SA"/>
            </w:rPr>
            <w:sectPr>
              <w:footerReference r:id="rId6" w:type="first"/>
              <w:footerReference r:id="rId5" w:type="default"/>
              <w:pgSz w:w="11900" w:h="16840"/>
              <w:pgMar w:top="1431" w:right="1785" w:bottom="1482" w:left="1785" w:header="0" w:footer="1197" w:gutter="0"/>
              <w:pgNumType w:fmt="numberInDash" w:start="1"/>
              <w:cols w:space="720" w:num="1"/>
            </w:sectPr>
          </w:pPr>
          <w:r>
            <w:rPr>
              <w:rFonts w:ascii="Times New Roman" w:hAnsi="Times New Roman" w:eastAsia="等线" w:cs="等线"/>
              <w:szCs w:val="40"/>
            </w:rPr>
            <w:fldChar w:fldCharType="end"/>
          </w:r>
        </w:p>
      </w:sdtContent>
    </w:sdt>
    <w:p w14:paraId="3D9D0361">
      <w:pPr>
        <w:spacing w:before="184" w:line="226" w:lineRule="auto"/>
        <w:ind w:left="3713"/>
        <w:outlineLvl w:val="0"/>
        <w:rPr>
          <w:rFonts w:hint="eastAsia" w:ascii="Times New Roman" w:hAnsi="Times New Roman" w:eastAsia="黑体" w:cs="黑体"/>
          <w:sz w:val="31"/>
          <w:szCs w:val="31"/>
          <w:lang w:val="en-US" w:eastAsia="zh-CN"/>
        </w:rPr>
      </w:pPr>
      <w:bookmarkStart w:id="9" w:name="bookmark13"/>
      <w:bookmarkEnd w:id="9"/>
      <w:bookmarkStart w:id="10" w:name="_Toc1061"/>
      <w:r>
        <w:rPr>
          <w:rFonts w:ascii="Times New Roman" w:hAnsi="Times New Roman" w:eastAsia="黑体" w:cs="黑体"/>
          <w:spacing w:val="3"/>
          <w:sz w:val="31"/>
          <w:szCs w:val="31"/>
        </w:rPr>
        <w:t>1.课程建设</w:t>
      </w:r>
      <w:r>
        <w:rPr>
          <w:rFonts w:hint="eastAsia" w:ascii="Times New Roman" w:hAnsi="Times New Roman" w:eastAsia="黑体" w:cs="黑体"/>
          <w:spacing w:val="3"/>
          <w:sz w:val="31"/>
          <w:szCs w:val="31"/>
          <w:lang w:val="en-US" w:eastAsia="zh-CN"/>
        </w:rPr>
        <w:t>类</w:t>
      </w:r>
      <w:bookmarkEnd w:id="10"/>
    </w:p>
    <w:p w14:paraId="689C89D1">
      <w:pPr>
        <w:pStyle w:val="5"/>
        <w:spacing w:line="416" w:lineRule="auto"/>
        <w:rPr>
          <w:rFonts w:ascii="Times New Roman" w:hAnsi="Times New Roman"/>
        </w:rPr>
      </w:pPr>
    </w:p>
    <w:p w14:paraId="6A46A161">
      <w:pPr>
        <w:numPr>
          <w:ilvl w:val="1"/>
          <w:numId w:val="1"/>
        </w:numPr>
        <w:spacing w:before="101" w:line="227" w:lineRule="auto"/>
        <w:ind w:left="49"/>
        <w:outlineLvl w:val="0"/>
        <w:rPr>
          <w:rFonts w:hint="eastAsia" w:ascii="Times New Roman" w:hAnsi="Times New Roman" w:eastAsia="仿宋" w:cs="仿宋"/>
          <w:b/>
          <w:bCs/>
          <w:spacing w:val="-4"/>
          <w:sz w:val="31"/>
          <w:szCs w:val="31"/>
          <w:lang w:val="en-US" w:eastAsia="zh-CN"/>
        </w:rPr>
      </w:pPr>
      <w:bookmarkStart w:id="11" w:name="_Toc23756"/>
      <w:bookmarkStart w:id="12" w:name="_Toc10942"/>
      <w:r>
        <w:rPr>
          <w:rFonts w:hint="eastAsia" w:ascii="Times New Roman" w:hAnsi="Times New Roman" w:eastAsia="仿宋" w:cs="仿宋"/>
          <w:b/>
          <w:bCs/>
          <w:spacing w:val="-4"/>
          <w:sz w:val="31"/>
          <w:szCs w:val="31"/>
          <w:lang w:val="en-US" w:eastAsia="zh-CN"/>
        </w:rPr>
        <w:t>“AI+”教育课程</w:t>
      </w:r>
      <w:bookmarkEnd w:id="11"/>
    </w:p>
    <w:p w14:paraId="248CAC5C">
      <w:pPr>
        <w:spacing w:before="101" w:line="227" w:lineRule="auto"/>
        <w:ind w:left="49"/>
        <w:outlineLvl w:val="0"/>
        <w:rPr>
          <w:rFonts w:ascii="Times New Roman" w:hAnsi="Times New Roman"/>
        </w:rPr>
      </w:pPr>
      <w:bookmarkStart w:id="13" w:name="_Toc11475"/>
      <w:r>
        <w:rPr>
          <w:rFonts w:ascii="Times New Roman" w:hAnsi="Times New Roman" w:eastAsia="仿宋" w:cs="仿宋"/>
          <w:b/>
          <w:bCs/>
          <w:spacing w:val="-4"/>
          <w:sz w:val="31"/>
          <w:szCs w:val="31"/>
        </w:rPr>
        <w:t>1-1</w:t>
      </w:r>
      <w:r>
        <w:rPr>
          <w:rFonts w:hint="eastAsia" w:ascii="Times New Roman" w:hAnsi="Times New Roman" w:eastAsia="仿宋" w:cs="仿宋"/>
          <w:b/>
          <w:bCs/>
          <w:spacing w:val="-4"/>
          <w:sz w:val="31"/>
          <w:szCs w:val="31"/>
          <w:lang w:val="en-US" w:eastAsia="zh-CN"/>
        </w:rPr>
        <w:t>-1 智慧</w:t>
      </w:r>
      <w:r>
        <w:rPr>
          <w:rFonts w:ascii="Times New Roman" w:hAnsi="Times New Roman" w:eastAsia="仿宋" w:cs="仿宋"/>
          <w:b/>
          <w:bCs/>
          <w:spacing w:val="-4"/>
          <w:sz w:val="31"/>
          <w:szCs w:val="31"/>
        </w:rPr>
        <w:t>课程</w:t>
      </w:r>
      <w:bookmarkEnd w:id="12"/>
      <w:bookmarkEnd w:id="13"/>
    </w:p>
    <w:p w14:paraId="55AE6979">
      <w:pPr>
        <w:keepNext w:val="0"/>
        <w:keepLines w:val="0"/>
        <w:pageBreakBefore w:val="0"/>
        <w:widowControl/>
        <w:kinsoku w:val="0"/>
        <w:wordWrap/>
        <w:overflowPunct/>
        <w:topLinePunct w:val="0"/>
        <w:autoSpaceDE w:val="0"/>
        <w:autoSpaceDN w:val="0"/>
        <w:bidi w:val="0"/>
        <w:adjustRightInd w:val="0"/>
        <w:snapToGrid w:val="0"/>
        <w:spacing w:before="101" w:line="560" w:lineRule="exact"/>
        <w:ind w:left="729"/>
        <w:textAlignment w:val="baseline"/>
        <w:rPr>
          <w:rFonts w:ascii="Times New Roman" w:hAnsi="Times New Roman" w:eastAsia="仿宋" w:cs="仿宋"/>
          <w:spacing w:val="5"/>
          <w:sz w:val="31"/>
          <w:szCs w:val="31"/>
        </w:rPr>
      </w:pPr>
      <w:r>
        <w:rPr>
          <w:rFonts w:ascii="Times New Roman" w:hAnsi="Times New Roman" w:eastAsia="仿宋" w:cs="仿宋"/>
          <w:spacing w:val="5"/>
          <w:sz w:val="31"/>
          <w:szCs w:val="31"/>
          <w:lang w:val="en-US" w:eastAsia="zh-CN"/>
        </w:rPr>
        <w:t xml:space="preserve">一、建设目标 </w:t>
      </w:r>
    </w:p>
    <w:p w14:paraId="07649450">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ascii="Times New Roman" w:hAnsi="Times New Roman" w:eastAsia="仿宋" w:cs="仿宋"/>
          <w:spacing w:val="5"/>
          <w:sz w:val="31"/>
          <w:szCs w:val="31"/>
        </w:rPr>
      </w:pPr>
      <w:r>
        <w:rPr>
          <w:rFonts w:hint="default" w:ascii="Times New Roman" w:hAnsi="Times New Roman" w:eastAsia="仿宋" w:cs="仿宋"/>
          <w:spacing w:val="7"/>
          <w:sz w:val="31"/>
          <w:szCs w:val="31"/>
          <w:lang w:val="en-US" w:eastAsia="zh-CN"/>
        </w:rPr>
        <w:t>深入贯彻落实习近平总书记关于教育的重要论述，加快人工智能在教育教学领域的创新应用，深化课程教学改革，促进广大教师积极拥抱人工智能技术，特别是围绕深度学习、LLM（Large Language Model,大语言模型）、AIGC（Artificial Intelligence Generated Con</w:t>
      </w:r>
      <w:r>
        <w:rPr>
          <w:rFonts w:hint="eastAsia" w:ascii="Times New Roman" w:hAnsi="Times New Roman" w:eastAsia="仿宋" w:cs="仿宋"/>
          <w:spacing w:val="7"/>
          <w:sz w:val="31"/>
          <w:szCs w:val="31"/>
          <w:lang w:val="en-US" w:eastAsia="zh-CN"/>
        </w:rPr>
        <w:t xml:space="preserve"> </w:t>
      </w:r>
      <w:r>
        <w:rPr>
          <w:rFonts w:hint="default" w:ascii="Times New Roman" w:hAnsi="Times New Roman" w:eastAsia="仿宋" w:cs="仿宋"/>
          <w:spacing w:val="7"/>
          <w:sz w:val="31"/>
          <w:szCs w:val="31"/>
          <w:lang w:val="en-US" w:eastAsia="zh-CN"/>
        </w:rPr>
        <w:t>tent,生成式人工智能）、知识图谱、新形态人机交互等前沿技术在教育教学中先行先试，形成一批有价值的资源、案例、应用，为教育数字化转型下好“先手棋”。</w:t>
      </w:r>
    </w:p>
    <w:p w14:paraId="2D80DB83">
      <w:pPr>
        <w:pStyle w:val="5"/>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Times New Roman" w:hAnsi="Times New Roman" w:eastAsia="仿宋" w:cs="仿宋"/>
          <w:spacing w:val="5"/>
          <w:sz w:val="31"/>
          <w:szCs w:val="31"/>
        </w:rPr>
      </w:pPr>
      <w:r>
        <w:rPr>
          <w:rFonts w:ascii="Times New Roman" w:hAnsi="Times New Roman" w:eastAsia="仿宋" w:cs="仿宋"/>
          <w:spacing w:val="5"/>
          <w:sz w:val="31"/>
          <w:szCs w:val="31"/>
          <w:lang w:val="en-US" w:eastAsia="zh-CN"/>
        </w:rPr>
        <w:t xml:space="preserve">二、建设内容 </w:t>
      </w:r>
    </w:p>
    <w:p w14:paraId="75EEABED">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1.重塑课程内容体系。梳理从人才培养目标、专业培养目标、毕业能力要求、到课程体系、课程目标的目标链，明确内在支撑关系，重新梳理课程知识点，深度结合课程进行内容重构，打破传统课程组织模式，注重知识的连贯性和系统性，同时融入最新科技成果和行业实践，强化产教融合、科教融汇，增强课程的实用性和针对性。 </w:t>
      </w:r>
    </w:p>
    <w:p w14:paraId="61523543">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2.创新教学方法。利用人工智能技术辅助教师进行教研备课、辅导答疑、学习分析等，帮助教师优化教学方法，提高备课效率，了解学生学习情况，根据学生的学习进度实施个性化教学。利用在线学习平台、虚拟实验室、智能辅导系统等智能教学工具，提高教学效果和学生的参与度。</w:t>
      </w:r>
    </w:p>
    <w:p w14:paraId="25323B7F">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ascii="Times New Roman" w:hAnsi="Times New Roman" w:eastAsia="仿宋" w:cs="仿宋"/>
          <w:spacing w:val="22"/>
          <w:sz w:val="31"/>
          <w:szCs w:val="31"/>
          <w:lang w:val="en-US" w:eastAsia="zh-CN"/>
        </w:rPr>
      </w:pPr>
      <w:r>
        <w:rPr>
          <w:rFonts w:hint="default" w:ascii="Times New Roman" w:hAnsi="Times New Roman" w:eastAsia="仿宋" w:cs="仿宋"/>
          <w:spacing w:val="7"/>
          <w:sz w:val="31"/>
          <w:szCs w:val="31"/>
          <w:lang w:val="en-US" w:eastAsia="zh-CN"/>
        </w:rPr>
        <w:t>3.优化教学评价。建立信息采集、评价、督导、反馈机制，进行课堂教学智能评测，对影响课堂教育教学质量的各类要素进行智能化大数据分析，实现课堂教学质量监督的全过程智能化。</w:t>
      </w:r>
      <w:r>
        <w:rPr>
          <w:rFonts w:ascii="Times New Roman" w:hAnsi="Times New Roman" w:eastAsia="仿宋" w:cs="仿宋"/>
          <w:spacing w:val="22"/>
          <w:sz w:val="31"/>
          <w:szCs w:val="31"/>
          <w:lang w:val="en-US" w:eastAsia="zh-CN"/>
        </w:rPr>
        <w:t xml:space="preserve"> </w:t>
      </w:r>
    </w:p>
    <w:p w14:paraId="1CDCBE95">
      <w:pPr>
        <w:pStyle w:val="5"/>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仿宋" w:cs="仿宋"/>
          <w:spacing w:val="5"/>
          <w:sz w:val="31"/>
          <w:szCs w:val="31"/>
        </w:rPr>
      </w:pPr>
      <w:r>
        <w:rPr>
          <w:rFonts w:ascii="Times New Roman" w:hAnsi="Times New Roman" w:eastAsia="仿宋" w:cs="仿宋"/>
          <w:spacing w:val="5"/>
          <w:sz w:val="31"/>
          <w:szCs w:val="31"/>
          <w:lang w:val="en-US" w:eastAsia="zh-CN"/>
        </w:rPr>
        <w:t xml:space="preserve">三、申报要求 </w:t>
      </w:r>
    </w:p>
    <w:p w14:paraId="5BE8DD8A">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1.申报课程须为已列入本科人才培养方案且设置学分的本科课程，且至少经过2个教学周期的建设和完善。鼓励受众面广、需求量大的公共基础课、专业基础课、专业核心课、通识核心课程申报。 </w:t>
      </w:r>
    </w:p>
    <w:p w14:paraId="05D2DB15">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2.课程负责人须为本校专职教师，应具有</w:t>
      </w:r>
      <w:r>
        <w:rPr>
          <w:rFonts w:hint="eastAsia" w:ascii="Times New Roman" w:hAnsi="Times New Roman" w:eastAsia="仿宋" w:cs="仿宋"/>
          <w:spacing w:val="7"/>
          <w:sz w:val="31"/>
          <w:szCs w:val="31"/>
          <w:lang w:val="en-US" w:eastAsia="zh-CN"/>
        </w:rPr>
        <w:t>讲师</w:t>
      </w:r>
      <w:r>
        <w:rPr>
          <w:rFonts w:hint="default" w:ascii="Times New Roman" w:hAnsi="Times New Roman" w:eastAsia="仿宋" w:cs="仿宋"/>
          <w:spacing w:val="7"/>
          <w:sz w:val="31"/>
          <w:szCs w:val="31"/>
          <w:lang w:val="en-US" w:eastAsia="zh-CN"/>
        </w:rPr>
        <w:t>及以上职称或博士学位，具备良好的师德师风，教学能力强，教学改革意识强烈，具有丰富的教学经验和较高的学术造诣，能够积极投身教学改革，运用人工智能技术提高教学效率、提升教学质量。课程负责人应主讲本课程2轮次以上。</w:t>
      </w:r>
    </w:p>
    <w:p w14:paraId="5902EE0C">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3.课程建设团队应结构合理、分工明确、素质优良，集体教研制度完善且有效实施，团队成员不超过5人（含课程负责人）。近两年，课程负责人和教学团队无教学事故和师德师风问题。 </w:t>
      </w:r>
    </w:p>
    <w:p w14:paraId="295257A7">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四、验收标准 </w:t>
      </w:r>
    </w:p>
    <w:p w14:paraId="797E7D4B">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1.建设期内，课程至少基于线上课程平台开设2个教学周期，实现“必选功能2项+自选功能2项”：</w:t>
      </w:r>
    </w:p>
    <w:p w14:paraId="414F38BD">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①必选功能包括：AI助学或助教、知识图谱。 </w:t>
      </w:r>
    </w:p>
    <w:p w14:paraId="51CE2D08">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②自选功能包括：数字教材、数字人、智能批改、智能备课、智能翻译、AI教学管理、能力图谱、素质图谱等。</w:t>
      </w:r>
    </w:p>
    <w:p w14:paraId="5D437B73">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2.“人工智能+高等教育”典型应用场景案例1个，包含：不少于2000字的教学案例和3</w:t>
      </w:r>
      <w:r>
        <w:rPr>
          <w:rFonts w:hint="eastAsia" w:ascii="Times New Roman" w:hAnsi="Times New Roman" w:eastAsia="仿宋" w:cs="仿宋"/>
          <w:spacing w:val="7"/>
          <w:sz w:val="31"/>
          <w:szCs w:val="31"/>
          <w:lang w:val="en-US" w:eastAsia="zh-CN"/>
        </w:rPr>
        <w:t xml:space="preserve"> </w:t>
      </w:r>
      <w:r>
        <w:rPr>
          <w:rFonts w:hint="default" w:ascii="Times New Roman" w:hAnsi="Times New Roman" w:eastAsia="仿宋" w:cs="仿宋"/>
          <w:spacing w:val="7"/>
          <w:sz w:val="31"/>
          <w:szCs w:val="31"/>
          <w:lang w:val="en-US" w:eastAsia="zh-CN"/>
        </w:rPr>
        <w:t xml:space="preserve">分钟典型应用场景案例视频。 </w:t>
      </w:r>
    </w:p>
    <w:p w14:paraId="7E4A2DF5">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3.在满足上述标准的基础上，项目负责人或项目组成员达到以下条件一条认定为合格，达到两条或获得省级教师智慧教学大赛二等奖认定为良好，达到三条或获得省级教师智慧教学大赛一等奖认定为优秀： </w:t>
      </w:r>
    </w:p>
    <w:p w14:paraId="0FCECDAA">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(1)提供1个课时的智慧课堂教学实录视频。 </w:t>
      </w:r>
    </w:p>
    <w:p w14:paraId="1E6562F2">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(2)参加校级及以上教师教学竞赛不少于1次。 </w:t>
      </w:r>
    </w:p>
    <w:p w14:paraId="1F6DD23D">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(3)负责人或团队成员受邀在全国教学会议做报告2次及以上（提供邀请函、报告照片、PPT、报告证书等）（国家级会议认定，至少有若干省份高校教师参加的会议）。</w:t>
      </w:r>
    </w:p>
    <w:p w14:paraId="5161A44B">
      <w:pPr>
        <w:pStyle w:val="5"/>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Times New Roman" w:hAnsi="Times New Roman"/>
        </w:rPr>
      </w:pPr>
    </w:p>
    <w:p w14:paraId="77A771F3">
      <w:pPr>
        <w:keepNext w:val="0"/>
        <w:keepLines w:val="0"/>
        <w:pageBreakBefore w:val="0"/>
        <w:widowControl/>
        <w:kinsoku w:val="0"/>
        <w:wordWrap/>
        <w:overflowPunct/>
        <w:topLinePunct w:val="0"/>
        <w:autoSpaceDE w:val="0"/>
        <w:autoSpaceDN w:val="0"/>
        <w:bidi w:val="0"/>
        <w:adjustRightInd w:val="0"/>
        <w:snapToGrid w:val="0"/>
        <w:spacing w:before="100" w:line="560" w:lineRule="exact"/>
        <w:ind w:left="97"/>
        <w:textAlignment w:val="baseline"/>
        <w:outlineLvl w:val="0"/>
        <w:rPr>
          <w:rFonts w:ascii="Times New Roman" w:hAnsi="Times New Roman" w:eastAsia="仿宋" w:cs="仿宋"/>
          <w:spacing w:val="5"/>
          <w:sz w:val="24"/>
          <w:szCs w:val="24"/>
        </w:rPr>
      </w:pPr>
      <w:bookmarkStart w:id="14" w:name="_Toc18975"/>
      <w:bookmarkStart w:id="15" w:name="_Toc6524"/>
      <w:r>
        <w:rPr>
          <w:rFonts w:ascii="Times New Roman" w:hAnsi="Times New Roman" w:eastAsia="仿宋" w:cs="仿宋"/>
          <w:b/>
          <w:bCs/>
          <w:spacing w:val="-4"/>
          <w:sz w:val="31"/>
          <w:szCs w:val="31"/>
        </w:rPr>
        <w:t>1-</w:t>
      </w:r>
      <w:r>
        <w:rPr>
          <w:rFonts w:hint="eastAsia" w:ascii="Times New Roman" w:hAnsi="Times New Roman" w:eastAsia="仿宋" w:cs="仿宋"/>
          <w:b/>
          <w:bCs/>
          <w:spacing w:val="-4"/>
          <w:sz w:val="31"/>
          <w:szCs w:val="31"/>
          <w:lang w:val="en-US" w:eastAsia="zh-CN"/>
        </w:rPr>
        <w:t>1-</w:t>
      </w:r>
      <w:r>
        <w:rPr>
          <w:rFonts w:ascii="Times New Roman" w:hAnsi="Times New Roman" w:eastAsia="仿宋" w:cs="仿宋"/>
          <w:b/>
          <w:bCs/>
          <w:spacing w:val="-4"/>
          <w:sz w:val="31"/>
          <w:szCs w:val="31"/>
        </w:rPr>
        <w:t>2</w:t>
      </w:r>
      <w:r>
        <w:rPr>
          <w:rFonts w:ascii="Times New Roman" w:hAnsi="Times New Roman" w:eastAsia="仿宋" w:cs="仿宋"/>
          <w:spacing w:val="-43"/>
          <w:sz w:val="31"/>
          <w:szCs w:val="31"/>
        </w:rPr>
        <w:t xml:space="preserve"> </w:t>
      </w:r>
      <w:r>
        <w:rPr>
          <w:rFonts w:hint="eastAsia" w:ascii="Times New Roman" w:hAnsi="Times New Roman" w:eastAsia="仿宋" w:cs="仿宋"/>
          <w:b/>
          <w:bCs/>
          <w:spacing w:val="-4"/>
          <w:sz w:val="31"/>
          <w:szCs w:val="31"/>
          <w:lang w:val="en-US" w:eastAsia="zh-CN"/>
        </w:rPr>
        <w:t>人工智能通识</w:t>
      </w:r>
      <w:r>
        <w:rPr>
          <w:rFonts w:ascii="Times New Roman" w:hAnsi="Times New Roman" w:eastAsia="仿宋" w:cs="仿宋"/>
          <w:b/>
          <w:bCs/>
          <w:spacing w:val="-4"/>
          <w:sz w:val="31"/>
          <w:szCs w:val="31"/>
        </w:rPr>
        <w:t>课程</w:t>
      </w:r>
      <w:bookmarkEnd w:id="14"/>
      <w:bookmarkEnd w:id="15"/>
    </w:p>
    <w:p w14:paraId="369EB832">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686"/>
        <w:textAlignment w:val="baseline"/>
        <w:rPr>
          <w:rFonts w:ascii="Times New Roman" w:hAnsi="Times New Roman" w:eastAsia="仿宋" w:cs="仿宋"/>
          <w:sz w:val="31"/>
          <w:szCs w:val="31"/>
        </w:rPr>
      </w:pPr>
      <w:r>
        <w:rPr>
          <w:rFonts w:ascii="Times New Roman" w:hAnsi="Times New Roman" w:eastAsia="仿宋" w:cs="仿宋"/>
          <w:spacing w:val="-1"/>
          <w:sz w:val="31"/>
          <w:szCs w:val="31"/>
        </w:rPr>
        <w:t>一、建设目标</w:t>
      </w:r>
    </w:p>
    <w:p w14:paraId="24CDAC48">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textAlignment w:val="baseline"/>
        <w:rPr>
          <w:rFonts w:ascii="Times New Roman" w:hAnsi="Times New Roman" w:eastAsia="仿宋" w:cs="仿宋"/>
          <w:spacing w:val="-1"/>
          <w:sz w:val="31"/>
          <w:szCs w:val="31"/>
        </w:rPr>
      </w:pPr>
      <w:r>
        <w:rPr>
          <w:rFonts w:hint="default" w:ascii="Times New Roman" w:hAnsi="Times New Roman" w:eastAsia="仿宋" w:cs="仿宋"/>
          <w:spacing w:val="7"/>
          <w:sz w:val="31"/>
          <w:szCs w:val="31"/>
          <w:lang w:val="en-US" w:eastAsia="zh-CN"/>
        </w:rPr>
        <w:t>促进人工智能发展与其他学科专业交叉融合，通过构建完善的人工智能通识课程体系、加强师资队伍建设、创新教学方法与手段、深化多学科交叉融合，培养和提高学生的AI素养、创新能力和智能时代终身学习的能力，为建设教育强省提供智力支撑。</w:t>
      </w:r>
    </w:p>
    <w:p w14:paraId="2894484A">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686"/>
        <w:textAlignment w:val="baseline"/>
        <w:rPr>
          <w:rFonts w:hint="eastAsia" w:ascii="Times New Roman" w:hAnsi="Times New Roman" w:eastAsia="仿宋" w:cs="仿宋"/>
          <w:sz w:val="31"/>
          <w:szCs w:val="31"/>
          <w:lang w:eastAsia="zh-CN"/>
        </w:rPr>
      </w:pPr>
      <w:r>
        <w:rPr>
          <w:rFonts w:ascii="Times New Roman" w:hAnsi="Times New Roman" w:eastAsia="仿宋" w:cs="仿宋"/>
          <w:spacing w:val="-1"/>
          <w:sz w:val="31"/>
          <w:szCs w:val="31"/>
        </w:rPr>
        <w:t>二、</w:t>
      </w:r>
      <w:r>
        <w:rPr>
          <w:rFonts w:ascii="Times New Roman" w:hAnsi="Times New Roman" w:eastAsia="仿宋" w:cs="仿宋"/>
          <w:spacing w:val="36"/>
          <w:sz w:val="31"/>
          <w:szCs w:val="31"/>
        </w:rPr>
        <w:t xml:space="preserve"> </w:t>
      </w:r>
      <w:r>
        <w:rPr>
          <w:rFonts w:ascii="Times New Roman" w:hAnsi="Times New Roman" w:eastAsia="仿宋" w:cs="仿宋"/>
          <w:spacing w:val="-1"/>
          <w:sz w:val="31"/>
          <w:szCs w:val="31"/>
        </w:rPr>
        <w:t>建设</w:t>
      </w:r>
      <w:r>
        <w:rPr>
          <w:rFonts w:hint="eastAsia" w:ascii="Times New Roman" w:hAnsi="Times New Roman" w:eastAsia="仿宋" w:cs="仿宋"/>
          <w:spacing w:val="-1"/>
          <w:sz w:val="31"/>
          <w:szCs w:val="31"/>
          <w:lang w:val="en-US" w:eastAsia="zh-CN"/>
        </w:rPr>
        <w:t>内容</w:t>
      </w:r>
    </w:p>
    <w:p w14:paraId="01607FFC">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1.课程体系优化。阶梯式构建“人工智能基础课程+专题式课程”的人工智能通识课程体系。人工智能基础课程如《人工智能导论》，讲解人工智能的学科发展、前世今生、基本概念、基础技术、典型应用场景、常见工具平台等；专题式课程为各类学科交叉课程，讲解人工智能在前沿科学研究中的应用、各类学科与人工智能深度融合的前沿实践等。 </w:t>
      </w:r>
    </w:p>
    <w:p w14:paraId="655BD53D">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2.课程内容重构。鼓励专业以人工智能与本学科交叉融合为切入点开展教学，在专业教育中融入人工智能知识，讲解人工智能在工业制造、金融服务、医疗健康、生物信息、交通运输、社会治理、环境保护、法律服务、媒体娱乐、艺术设计、国防安全等多领域的最前沿应用，培养学生面对智能化时代解决多学科领域复杂问题的创新能力。 </w:t>
      </w:r>
    </w:p>
    <w:p w14:paraId="4D10B6A6">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22"/>
          <w:sz w:val="31"/>
          <w:szCs w:val="31"/>
          <w:lang w:val="en-US" w:eastAsia="zh-CN"/>
        </w:rPr>
      </w:pPr>
      <w:r>
        <w:rPr>
          <w:rFonts w:hint="default" w:ascii="Times New Roman" w:hAnsi="Times New Roman" w:eastAsia="仿宋" w:cs="仿宋"/>
          <w:spacing w:val="7"/>
          <w:sz w:val="31"/>
          <w:szCs w:val="31"/>
          <w:lang w:val="en-US" w:eastAsia="zh-CN"/>
        </w:rPr>
        <w:t>3.突出校本特色。融入高校优势学科建设成果，可开设AI与伦理治理，AI与生产关系，AI与未来教育，AI与人文精神，AI与心理认知，AI与语言文字，AI与法治等学科素养课程；与专业服务的产业紧密对接，可校企合作共建题式课程。</w:t>
      </w:r>
      <w:r>
        <w:rPr>
          <w:rFonts w:hint="default" w:ascii="Times New Roman" w:hAnsi="Times New Roman" w:eastAsia="仿宋" w:cs="仿宋"/>
          <w:spacing w:val="22"/>
          <w:sz w:val="31"/>
          <w:szCs w:val="31"/>
          <w:lang w:val="en-US" w:eastAsia="zh-CN"/>
        </w:rPr>
        <w:t xml:space="preserve"> </w:t>
      </w:r>
    </w:p>
    <w:p w14:paraId="1001658B">
      <w:pPr>
        <w:keepNext w:val="0"/>
        <w:keepLines w:val="0"/>
        <w:pageBreakBefore w:val="0"/>
        <w:widowControl/>
        <w:kinsoku w:val="0"/>
        <w:wordWrap/>
        <w:overflowPunct/>
        <w:topLinePunct w:val="0"/>
        <w:autoSpaceDE w:val="0"/>
        <w:autoSpaceDN w:val="0"/>
        <w:bidi w:val="0"/>
        <w:adjustRightInd w:val="0"/>
        <w:snapToGrid w:val="0"/>
        <w:spacing w:before="186" w:line="560" w:lineRule="exact"/>
        <w:ind w:left="35" w:right="16" w:firstLine="640"/>
        <w:jc w:val="both"/>
        <w:textAlignment w:val="baseline"/>
        <w:rPr>
          <w:rFonts w:hint="default" w:ascii="Times New Roman" w:hAnsi="Times New Roman" w:eastAsia="仿宋" w:cs="仿宋"/>
          <w:spacing w:val="22"/>
          <w:sz w:val="31"/>
          <w:szCs w:val="31"/>
          <w:lang w:val="en-US" w:eastAsia="zh-CN"/>
        </w:rPr>
      </w:pPr>
      <w:r>
        <w:rPr>
          <w:rFonts w:hint="default" w:ascii="Times New Roman" w:hAnsi="Times New Roman" w:eastAsia="仿宋" w:cs="仿宋"/>
          <w:spacing w:val="22"/>
          <w:sz w:val="31"/>
          <w:szCs w:val="31"/>
          <w:lang w:val="en-US" w:eastAsia="zh-CN"/>
        </w:rPr>
        <w:t xml:space="preserve">三、申报要求 </w:t>
      </w:r>
    </w:p>
    <w:p w14:paraId="7C6D8BFA">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1.申报课程为计划列入本科人才培养方案且设置学分的本科新课程，建成后可作为通识课程供本校或外校学生必修或选修。 </w:t>
      </w:r>
    </w:p>
    <w:p w14:paraId="45EFD3B0">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2.课程负责人须为本校专职教师，应具有</w:t>
      </w:r>
      <w:r>
        <w:rPr>
          <w:rFonts w:hint="eastAsia" w:ascii="Times New Roman" w:hAnsi="Times New Roman" w:eastAsia="仿宋" w:cs="仿宋"/>
          <w:spacing w:val="7"/>
          <w:sz w:val="31"/>
          <w:szCs w:val="31"/>
          <w:lang w:val="en-US" w:eastAsia="zh-CN"/>
        </w:rPr>
        <w:t>讲师</w:t>
      </w:r>
      <w:r>
        <w:rPr>
          <w:rFonts w:hint="default" w:ascii="Times New Roman" w:hAnsi="Times New Roman" w:eastAsia="仿宋" w:cs="仿宋"/>
          <w:spacing w:val="7"/>
          <w:sz w:val="31"/>
          <w:szCs w:val="31"/>
          <w:lang w:val="en-US" w:eastAsia="zh-CN"/>
        </w:rPr>
        <w:t xml:space="preserve">及以上职称或博士学位，具备良好的师德师风，教学能力强，教学改革意识强烈，具有丰富的教学经验和较高的学术造诣，能够积极投身教学改革。 </w:t>
      </w:r>
    </w:p>
    <w:p w14:paraId="2459A5F6">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3.课程建设团队应结构合理、分工明确、素质优良，集体教研制度完善且有效实施，团队成员不超过5人（含课程负责人）。近两年，课程负责人和教学团队无教学事故和师德师风问题。 </w:t>
      </w:r>
    </w:p>
    <w:p w14:paraId="70CE6561">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四、验收标准 </w:t>
      </w:r>
    </w:p>
    <w:p w14:paraId="43BED38A">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1.建设期内，课程至少开设1个教学周期，提供教学大纲，学校教务</w:t>
      </w:r>
      <w:r>
        <w:rPr>
          <w:rFonts w:hint="eastAsia" w:ascii="Times New Roman" w:hAnsi="Times New Roman" w:eastAsia="仿宋" w:cs="仿宋"/>
          <w:spacing w:val="7"/>
          <w:sz w:val="31"/>
          <w:szCs w:val="31"/>
          <w:lang w:val="en-US" w:eastAsia="zh-CN"/>
        </w:rPr>
        <w:t>管理部</w:t>
      </w:r>
      <w:r>
        <w:rPr>
          <w:rFonts w:hint="default" w:ascii="Times New Roman" w:hAnsi="Times New Roman" w:eastAsia="仿宋" w:cs="仿宋"/>
          <w:spacing w:val="7"/>
          <w:sz w:val="31"/>
          <w:szCs w:val="31"/>
          <w:lang w:val="en-US" w:eastAsia="zh-CN"/>
        </w:rPr>
        <w:t xml:space="preserve">盖章的最近一学期的教学日历，测验、考试（考核）及答案（成果等），学生成绩分布统计。 </w:t>
      </w:r>
    </w:p>
    <w:p w14:paraId="2974FE6D">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2.提供课程负责人签字的最近一学期的课程教案、一节代表性课程的完整教学设计和教学实施流程说明，尽可能细致地反映出教师的思考和教学设计，在文档中应提供不少于5张教学活动的图片。要求教学设计样例应规范且具有较强的可读性，表述清晰流畅。 </w:t>
      </w:r>
    </w:p>
    <w:p w14:paraId="40590C19">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3.如为线上课程，则提供线上课程链接、账号、密码，平台盖章的课程数据信息表。 </w:t>
      </w:r>
    </w:p>
    <w:p w14:paraId="500DEFAD">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4.在满足上述标准的基础上，以下条件达到一条认定为合格，达到两条或获得</w:t>
      </w:r>
      <w:r>
        <w:rPr>
          <w:rFonts w:hint="eastAsia" w:ascii="Times New Roman" w:hAnsi="Times New Roman" w:eastAsia="仿宋" w:cs="仿宋"/>
          <w:spacing w:val="7"/>
          <w:sz w:val="31"/>
          <w:szCs w:val="31"/>
          <w:lang w:val="en-US" w:eastAsia="zh-CN"/>
        </w:rPr>
        <w:t>校级</w:t>
      </w:r>
      <w:r>
        <w:rPr>
          <w:rFonts w:hint="default" w:ascii="Times New Roman" w:hAnsi="Times New Roman" w:eastAsia="仿宋" w:cs="仿宋"/>
          <w:spacing w:val="7"/>
          <w:sz w:val="31"/>
          <w:szCs w:val="31"/>
          <w:lang w:val="en-US" w:eastAsia="zh-CN"/>
        </w:rPr>
        <w:t>级高校教师教学创新大赛</w:t>
      </w:r>
      <w:r>
        <w:rPr>
          <w:rFonts w:hint="eastAsia" w:ascii="Times New Roman" w:hAnsi="Times New Roman" w:eastAsia="仿宋" w:cs="仿宋"/>
          <w:spacing w:val="7"/>
          <w:sz w:val="31"/>
          <w:szCs w:val="31"/>
          <w:lang w:val="en-US" w:eastAsia="zh-CN"/>
        </w:rPr>
        <w:t>一</w:t>
      </w:r>
      <w:r>
        <w:rPr>
          <w:rFonts w:hint="default" w:ascii="Times New Roman" w:hAnsi="Times New Roman" w:eastAsia="仿宋" w:cs="仿宋"/>
          <w:spacing w:val="7"/>
          <w:sz w:val="31"/>
          <w:szCs w:val="31"/>
          <w:lang w:val="en-US" w:eastAsia="zh-CN"/>
        </w:rPr>
        <w:t>等奖</w:t>
      </w:r>
      <w:r>
        <w:rPr>
          <w:rFonts w:hint="eastAsia" w:ascii="Times New Roman" w:hAnsi="Times New Roman" w:eastAsia="仿宋" w:cs="仿宋"/>
          <w:spacing w:val="7"/>
          <w:sz w:val="31"/>
          <w:szCs w:val="31"/>
          <w:lang w:val="en-US" w:eastAsia="zh-CN"/>
        </w:rPr>
        <w:t>或</w:t>
      </w:r>
      <w:r>
        <w:rPr>
          <w:rFonts w:hint="default" w:ascii="Times New Roman" w:hAnsi="Times New Roman" w:eastAsia="仿宋" w:cs="仿宋"/>
          <w:spacing w:val="7"/>
          <w:sz w:val="31"/>
          <w:szCs w:val="31"/>
          <w:lang w:val="en-US" w:eastAsia="zh-CN"/>
        </w:rPr>
        <w:t xml:space="preserve">省级高校教师教学创新大赛二等奖认定为良好，达到三条或获得省级高校教师教学创新大赛一等奖认定为优秀： </w:t>
      </w:r>
    </w:p>
    <w:p w14:paraId="77F68432">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(1)提供1个课时的教学实录视频。 </w:t>
      </w:r>
    </w:p>
    <w:p w14:paraId="386A717E">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(2)负责人或团队成员受邀在全国教学会议做报告2次及以上（提供邀请函、报告照片、PPT、报告证书等）（国家级会议认定，至少有若干省份高校教师参加的会议）。 </w:t>
      </w:r>
    </w:p>
    <w:p w14:paraId="51AFBEE4">
      <w:pPr>
        <w:keepNext w:val="0"/>
        <w:keepLines w:val="0"/>
        <w:pageBreakBefore w:val="0"/>
        <w:widowControl/>
        <w:kinsoku w:val="0"/>
        <w:wordWrap/>
        <w:overflowPunct/>
        <w:topLinePunct w:val="0"/>
        <w:autoSpaceDE w:val="0"/>
        <w:autoSpaceDN w:val="0"/>
        <w:bidi w:val="0"/>
        <w:adjustRightInd w:val="0"/>
        <w:snapToGrid w:val="0"/>
        <w:spacing w:before="180" w:line="560" w:lineRule="exact"/>
        <w:ind w:left="38" w:right="119" w:firstLine="634"/>
        <w:jc w:val="both"/>
        <w:textAlignment w:val="baseline"/>
        <w:rPr>
          <w:rFonts w:hint="default"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 xml:space="preserve">(3)负责人或团队成员指导学生在国家A类赛事获奖。 </w:t>
      </w:r>
    </w:p>
    <w:p w14:paraId="1C7E3753">
      <w:pPr>
        <w:bidi w:val="0"/>
      </w:pPr>
    </w:p>
    <w:p w14:paraId="615BDE50">
      <w:pPr>
        <w:spacing w:before="101" w:line="227" w:lineRule="auto"/>
        <w:ind w:left="49"/>
        <w:outlineLvl w:val="0"/>
        <w:rPr>
          <w:rFonts w:ascii="Times New Roman" w:hAnsi="Times New Roman" w:eastAsia="仿宋" w:cs="仿宋"/>
          <w:sz w:val="31"/>
          <w:szCs w:val="31"/>
        </w:rPr>
      </w:pPr>
      <w:bookmarkStart w:id="16" w:name="_Toc15667"/>
      <w:r>
        <w:rPr>
          <w:rFonts w:ascii="Times New Roman" w:hAnsi="Times New Roman" w:eastAsia="仿宋" w:cs="仿宋"/>
          <w:b/>
          <w:bCs/>
          <w:sz w:val="31"/>
          <w:szCs w:val="31"/>
        </w:rPr>
        <w:t>1-</w:t>
      </w:r>
      <w:r>
        <w:rPr>
          <w:rFonts w:hint="eastAsia" w:ascii="Times New Roman" w:hAnsi="Times New Roman" w:eastAsia="仿宋" w:cs="仿宋"/>
          <w:b/>
          <w:bCs/>
          <w:sz w:val="31"/>
          <w:szCs w:val="31"/>
          <w:lang w:val="en-US" w:eastAsia="zh-CN"/>
        </w:rPr>
        <w:t>2</w:t>
      </w:r>
      <w:r>
        <w:rPr>
          <w:rFonts w:ascii="Times New Roman" w:hAnsi="Times New Roman" w:eastAsia="仿宋" w:cs="仿宋"/>
          <w:spacing w:val="-40"/>
          <w:sz w:val="31"/>
          <w:szCs w:val="31"/>
        </w:rPr>
        <w:t xml:space="preserve"> </w:t>
      </w:r>
      <w:r>
        <w:rPr>
          <w:rFonts w:ascii="Times New Roman" w:hAnsi="Times New Roman" w:eastAsia="仿宋" w:cs="仿宋"/>
          <w:b/>
          <w:bCs/>
          <w:sz w:val="31"/>
          <w:szCs w:val="31"/>
        </w:rPr>
        <w:t>大中小学课程思政一体化示范课程</w:t>
      </w:r>
      <w:bookmarkEnd w:id="16"/>
    </w:p>
    <w:p w14:paraId="6FF23A43">
      <w:pPr>
        <w:pStyle w:val="5"/>
        <w:spacing w:line="334" w:lineRule="auto"/>
        <w:rPr>
          <w:rFonts w:ascii="Times New Roman" w:hAnsi="Times New Roman"/>
        </w:rPr>
      </w:pPr>
    </w:p>
    <w:p w14:paraId="65B7C5CA">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一、建设目标</w:t>
      </w:r>
    </w:p>
    <w:p w14:paraId="066AEE8D">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通过开展大中小学课程思政一体化建设，引导我校和中小学广大教师和教学管理人员，深入探讨大中小学课程思政一体化教育教学的本质、规律、特点及可持续发展过程中出现的新课题、新情况、新要求，形成一批有一定深度和推广价值的示范课程、优秀案例等教学成果。</w:t>
      </w:r>
    </w:p>
    <w:p w14:paraId="222914FF">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二、建设内容</w:t>
      </w:r>
    </w:p>
    <w:p w14:paraId="3FB00F60">
      <w:pPr>
        <w:spacing w:before="180" w:line="280" w:lineRule="auto"/>
        <w:ind w:left="38" w:right="119" w:firstLine="634"/>
        <w:jc w:val="both"/>
        <w:rPr>
          <w:rFonts w:hint="eastAsia" w:ascii="Times New Roman" w:hAnsi="Times New Roman" w:eastAsia="仿宋" w:cs="仿宋"/>
          <w:spacing w:val="7"/>
          <w:sz w:val="31"/>
          <w:szCs w:val="31"/>
          <w:lang w:val="en-US" w:eastAsia="zh-CN"/>
        </w:rPr>
        <w:sectPr>
          <w:footerReference r:id="rId7" w:type="default"/>
          <w:pgSz w:w="11900" w:h="16840"/>
          <w:pgMar w:top="1431" w:right="1785" w:bottom="1482" w:left="1785" w:header="0" w:footer="1197" w:gutter="0"/>
          <w:pgNumType w:fmt="numberInDash" w:start="1"/>
          <w:cols w:space="720" w:num="1"/>
        </w:sectPr>
      </w:pPr>
      <w:r>
        <w:rPr>
          <w:rFonts w:hint="eastAsia" w:ascii="Times New Roman" w:hAnsi="Times New Roman" w:eastAsia="仿宋" w:cs="仿宋"/>
          <w:spacing w:val="7"/>
          <w:sz w:val="31"/>
          <w:szCs w:val="31"/>
          <w:lang w:val="en-US" w:eastAsia="zh-CN"/>
        </w:rPr>
        <w:t>课程打破学段壁垒，围绕大中小学除思想政治类课程外的语文、数学、英语、物理、化学、生物、地理、历史、</w:t>
      </w:r>
    </w:p>
    <w:p w14:paraId="731AFEB3">
      <w:pPr>
        <w:spacing w:before="182" w:line="333" w:lineRule="auto"/>
        <w:ind w:right="250"/>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信息技术、美术、音乐、体育等各类学科课程的育人要求和特点，深入挖掘蕴含的思政育人资源，优化课程思政内容供给，建设课程思政示范课程，形成符合学生成长规律和学习情况、整体螺旋上升的课程思政育人目标，选育课程思政优秀案例。</w:t>
      </w:r>
    </w:p>
    <w:p w14:paraId="258811B8">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三、申报要求</w:t>
      </w:r>
    </w:p>
    <w:p w14:paraId="1720D036">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1.课程施行“双负责人”制，高校教师是高校课程负责人，中小学教师是中小学校课程负责人。高校课程负责人原则上应具有讲师及以上职称或具有博士学位，联合中小学校师资组建课程组，常态化开展“面对面”“手拉手”集体备课、磨课、研课等教学研究活动。</w:t>
      </w:r>
    </w:p>
    <w:p w14:paraId="72B39AF7">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2.申报课程项目名称应为“高校学分课程-中小学校学科课程”，将高校课程思政成熟做法融入到中小学校学科课程教学中去。</w:t>
      </w:r>
    </w:p>
    <w:p w14:paraId="090D9117">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四、验收标准</w:t>
      </w:r>
    </w:p>
    <w:p w14:paraId="4EFAC32A">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1.实现大中小学课程思政元素融会贯通，形成课程思政优秀案例；面向1-2所中小学校示范推广，案例在中小学校课堂实际应用；完成1节40-45分钟的 “示范教学视频”（主讲教师原则上为课程负责人）。 </w:t>
      </w:r>
    </w:p>
    <w:p w14:paraId="102B1C8A">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2.须组织不少于1次大中小学教师共同参与的课程思政 研讨活动，聚焦“思政元素与学科教学融合路径”“跨学段育人目标衔接”等核心议题，且活动需包含理论交流与实践分享环节。 </w:t>
      </w:r>
    </w:p>
    <w:p w14:paraId="326FFFC9">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3.除案例和视频外，研讨活动的相关材料，包括但不限于活动图片、组织方案、新闻报道等，材料需真实完整、可追溯。 </w:t>
      </w:r>
    </w:p>
    <w:p w14:paraId="4DD9C27D">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五、验收等次 </w:t>
      </w:r>
    </w:p>
    <w:p w14:paraId="0B371476">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满足验收标准，且示范课程思政元素融入自然深刻，优秀案例具有极强的推广价值，示范教学视频质量精良，获评相关教学类奖项或广泛传播；研讨活动参与度高、研讨成果丰硕，相关材料系统完备。在1所中小学校成功应用并获高度认可认定为合格，2所中小学应用的认定为良好，3所中小学应用的认定为优秀。未在中小学应用的不合格。</w:t>
      </w:r>
    </w:p>
    <w:p w14:paraId="59FDE543">
      <w:pPr>
        <w:bidi w:val="0"/>
        <w:rPr>
          <w:rFonts w:hint="eastAsia" w:ascii="Times New Roman" w:hAnsi="Times New Roman"/>
          <w:lang w:val="en-US" w:eastAsia="zh-CN"/>
        </w:rPr>
      </w:pPr>
    </w:p>
    <w:p w14:paraId="49C4F4B9">
      <w:pPr>
        <w:spacing w:before="101" w:line="227" w:lineRule="auto"/>
        <w:ind w:left="49"/>
        <w:outlineLvl w:val="0"/>
        <w:rPr>
          <w:rFonts w:ascii="Times New Roman" w:hAnsi="Times New Roman"/>
        </w:rPr>
      </w:pPr>
      <w:bookmarkStart w:id="17" w:name="_Toc21801"/>
      <w:r>
        <w:rPr>
          <w:rFonts w:hint="eastAsia" w:ascii="Times New Roman" w:hAnsi="Times New Roman" w:eastAsia="仿宋" w:cs="仿宋"/>
          <w:b/>
          <w:bCs/>
          <w:sz w:val="31"/>
          <w:szCs w:val="31"/>
          <w:lang w:val="en-US" w:eastAsia="zh-CN"/>
        </w:rPr>
        <w:t>1</w:t>
      </w:r>
      <w:r>
        <w:rPr>
          <w:rFonts w:ascii="Times New Roman" w:hAnsi="Times New Roman" w:eastAsia="仿宋" w:cs="仿宋"/>
          <w:b/>
          <w:bCs/>
          <w:sz w:val="31"/>
          <w:szCs w:val="31"/>
          <w:lang w:val="en-US" w:eastAsia="zh-CN"/>
        </w:rPr>
        <w:t>-</w:t>
      </w:r>
      <w:r>
        <w:rPr>
          <w:rFonts w:hint="eastAsia" w:ascii="Times New Roman" w:hAnsi="Times New Roman" w:eastAsia="仿宋" w:cs="仿宋"/>
          <w:b/>
          <w:bCs/>
          <w:sz w:val="31"/>
          <w:szCs w:val="31"/>
          <w:lang w:val="en-US" w:eastAsia="zh-CN"/>
        </w:rPr>
        <w:t>3</w:t>
      </w:r>
      <w:r>
        <w:rPr>
          <w:rFonts w:ascii="Times New Roman" w:hAnsi="Times New Roman" w:eastAsia="仿宋" w:cs="仿宋"/>
          <w:b/>
          <w:bCs/>
          <w:sz w:val="31"/>
          <w:szCs w:val="31"/>
          <w:lang w:val="en-US" w:eastAsia="zh-CN"/>
        </w:rPr>
        <w:t xml:space="preserve"> 产教融合课程</w:t>
      </w:r>
      <w:bookmarkEnd w:id="17"/>
      <w:r>
        <w:rPr>
          <w:rFonts w:ascii="Times New Roman" w:hAnsi="Times New Roman" w:eastAsia="黑体" w:cs="黑体"/>
          <w:b/>
          <w:bCs/>
          <w:snapToGrid w:val="0"/>
          <w:color w:val="000000"/>
          <w:kern w:val="0"/>
          <w:sz w:val="31"/>
          <w:szCs w:val="31"/>
          <w:lang w:val="en-US" w:eastAsia="zh-CN" w:bidi="ar"/>
        </w:rPr>
        <w:t xml:space="preserve"> </w:t>
      </w:r>
    </w:p>
    <w:p w14:paraId="72552725">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一、建设目标 </w:t>
      </w:r>
    </w:p>
    <w:p w14:paraId="76049A61">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贯彻教育、科技、人才一体推进的战略部署，引导教师通过课程建设，推动产教融合走深走实，提高高校与社会、高校与行业企业协同育人成效，解决人才培养供给侧和产业需求侧的结构性矛盾，实现教育链、人才链与产业链、创新链的有机衔接，全面提高高校拔尖创新人才自主培养质量，提升高校自主创新能力。 </w:t>
      </w:r>
    </w:p>
    <w:p w14:paraId="1BCFB411">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二、建设内容 </w:t>
      </w:r>
    </w:p>
    <w:p w14:paraId="7184C012">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1</w:t>
      </w:r>
      <w:r>
        <w:rPr>
          <w:rFonts w:hint="eastAsia" w:ascii="Times New Roman" w:hAnsi="Times New Roman" w:eastAsia="仿宋" w:cs="仿宋"/>
          <w:spacing w:val="7"/>
          <w:sz w:val="31"/>
          <w:szCs w:val="31"/>
          <w:lang w:val="en-US" w:eastAsia="zh-CN"/>
        </w:rPr>
        <w:t xml:space="preserve">.更新课程理念。体现“以学生发展为中心”教育理念，符合专业特色与课程要求；在深化产教融合中推进教学创新，提高人才培养质量，服务区域经济社会发展，促进教育链、人才链与产业链、创新链有机衔接。 </w:t>
      </w:r>
    </w:p>
    <w:p w14:paraId="0CEFEBDF">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2</w:t>
      </w:r>
      <w:r>
        <w:rPr>
          <w:rFonts w:hint="eastAsia" w:ascii="Times New Roman" w:hAnsi="Times New Roman" w:eastAsia="仿宋" w:cs="仿宋"/>
          <w:spacing w:val="7"/>
          <w:sz w:val="31"/>
          <w:szCs w:val="31"/>
          <w:lang w:val="en-US" w:eastAsia="zh-CN"/>
        </w:rPr>
        <w:t xml:space="preserve">.重构课程内容。将教学内容与行业企业、实务部门等实际工作和需求以及国家产业政策、国内外产业发展的基础走向和价值导向紧密融合，将生产现场转化为教学课堂，将政产学研的创新理念、机制体制和重大科研成果转化为课程教学案例，体现高阶性、创新性与挑战度。 </w:t>
      </w:r>
    </w:p>
    <w:p w14:paraId="3619350D">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3</w:t>
      </w:r>
      <w:r>
        <w:rPr>
          <w:rFonts w:hint="eastAsia" w:ascii="Times New Roman" w:hAnsi="Times New Roman" w:eastAsia="仿宋" w:cs="仿宋"/>
          <w:spacing w:val="7"/>
          <w:sz w:val="31"/>
          <w:szCs w:val="31"/>
          <w:lang w:val="en-US" w:eastAsia="zh-CN"/>
        </w:rPr>
        <w:t xml:space="preserve">.课程教学方法创新。体现教师主导、学生主体、行业企业参与，聘请行业企业优秀专业技术人才、管理人才和高技能人才等参与课程教学。以解决社会和行业企业实际问题为导向，充分利用产教融合校企合作平台，采用项目式、任务式等方式方法，将专业知识与生产过程和行业标准等相对接，启发学生思考，培养学生在真实生产环境中解决复杂问题的能力。 </w:t>
      </w:r>
    </w:p>
    <w:p w14:paraId="24798A63">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三、申报要求 </w:t>
      </w:r>
    </w:p>
    <w:p w14:paraId="5923DA75">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1</w:t>
      </w:r>
      <w:r>
        <w:rPr>
          <w:rFonts w:hint="eastAsia" w:ascii="Times New Roman" w:hAnsi="Times New Roman" w:eastAsia="仿宋" w:cs="仿宋"/>
          <w:spacing w:val="7"/>
          <w:sz w:val="31"/>
          <w:szCs w:val="31"/>
          <w:lang w:val="en-US" w:eastAsia="zh-CN"/>
        </w:rPr>
        <w:t xml:space="preserve">.申报课程应纳入高校人才培养方案的非实习、非实训课程，配备产业、行业指导教师，具有稳定的实践基地，保证课程规范化和可持续发展。 </w:t>
      </w:r>
    </w:p>
    <w:p w14:paraId="300AB5C6">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2</w:t>
      </w:r>
      <w:r>
        <w:rPr>
          <w:rFonts w:hint="eastAsia" w:ascii="Times New Roman" w:hAnsi="Times New Roman" w:eastAsia="仿宋" w:cs="仿宋"/>
          <w:spacing w:val="7"/>
          <w:sz w:val="31"/>
          <w:szCs w:val="31"/>
          <w:lang w:val="en-US" w:eastAsia="zh-CN"/>
        </w:rPr>
        <w:t>.项目负责人为本校教师，具有副教授及以上职称或博士学位，满</w:t>
      </w:r>
      <w:r>
        <w:rPr>
          <w:rFonts w:hint="default" w:ascii="Times New Roman" w:hAnsi="Times New Roman" w:eastAsia="仿宋" w:cs="仿宋"/>
          <w:spacing w:val="7"/>
          <w:sz w:val="31"/>
          <w:szCs w:val="31"/>
          <w:lang w:val="en-US" w:eastAsia="zh-CN"/>
        </w:rPr>
        <w:t>5</w:t>
      </w:r>
      <w:r>
        <w:rPr>
          <w:rFonts w:hint="eastAsia" w:ascii="Times New Roman" w:hAnsi="Times New Roman" w:eastAsia="仿宋" w:cs="仿宋"/>
          <w:spacing w:val="7"/>
          <w:sz w:val="31"/>
          <w:szCs w:val="31"/>
          <w:lang w:val="en-US" w:eastAsia="zh-CN"/>
        </w:rPr>
        <w:t xml:space="preserve">年高校教龄。 </w:t>
      </w:r>
    </w:p>
    <w:p w14:paraId="216A8AA5">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四、验收标准 </w:t>
      </w:r>
    </w:p>
    <w:p w14:paraId="1CA7CF38">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1</w:t>
      </w:r>
      <w:r>
        <w:rPr>
          <w:rFonts w:hint="eastAsia" w:ascii="Times New Roman" w:hAnsi="Times New Roman" w:eastAsia="仿宋" w:cs="仿宋"/>
          <w:spacing w:val="7"/>
          <w:sz w:val="31"/>
          <w:szCs w:val="31"/>
          <w:lang w:val="en-US" w:eastAsia="zh-CN"/>
        </w:rPr>
        <w:t>.建设期内，课程至少开设</w:t>
      </w:r>
      <w:r>
        <w:rPr>
          <w:rFonts w:hint="default" w:ascii="Times New Roman" w:hAnsi="Times New Roman" w:eastAsia="仿宋" w:cs="仿宋"/>
          <w:spacing w:val="7"/>
          <w:sz w:val="31"/>
          <w:szCs w:val="31"/>
          <w:lang w:val="en-US" w:eastAsia="zh-CN"/>
        </w:rPr>
        <w:t>1</w:t>
      </w:r>
      <w:r>
        <w:rPr>
          <w:rFonts w:hint="eastAsia" w:ascii="Times New Roman" w:hAnsi="Times New Roman" w:eastAsia="仿宋" w:cs="仿宋"/>
          <w:spacing w:val="7"/>
          <w:sz w:val="31"/>
          <w:szCs w:val="31"/>
          <w:lang w:val="en-US" w:eastAsia="zh-CN"/>
        </w:rPr>
        <w:t xml:space="preserve">个教学周期，学校教务管理部盖章的最近一学期的教学日历或教学任务书。 </w:t>
      </w:r>
    </w:p>
    <w:p w14:paraId="766BB453">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2</w:t>
      </w:r>
      <w:r>
        <w:rPr>
          <w:rFonts w:hint="eastAsia" w:ascii="Times New Roman" w:hAnsi="Times New Roman" w:eastAsia="仿宋" w:cs="仿宋"/>
          <w:spacing w:val="7"/>
          <w:sz w:val="31"/>
          <w:szCs w:val="31"/>
          <w:lang w:val="en-US" w:eastAsia="zh-CN"/>
        </w:rPr>
        <w:t xml:space="preserve">.课程负责人提供最近一学期的课程教案、一节代表性课程的完整教学设计和教学实施流程说明，尽可能细致地反映出教师的思考和教学设计，在文档中应提供不少于5张教学活动的图片。要求教学设计样例应规范且具有较强的可读性，表述清晰流畅。 </w:t>
      </w:r>
    </w:p>
    <w:p w14:paraId="587DD4A6">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default" w:ascii="Times New Roman" w:hAnsi="Times New Roman" w:eastAsia="仿宋" w:cs="仿宋"/>
          <w:spacing w:val="7"/>
          <w:sz w:val="31"/>
          <w:szCs w:val="31"/>
          <w:lang w:val="en-US" w:eastAsia="zh-CN"/>
        </w:rPr>
        <w:t>3</w:t>
      </w:r>
      <w:r>
        <w:rPr>
          <w:rFonts w:hint="eastAsia" w:ascii="Times New Roman" w:hAnsi="Times New Roman" w:eastAsia="仿宋" w:cs="仿宋"/>
          <w:spacing w:val="7"/>
          <w:sz w:val="31"/>
          <w:szCs w:val="31"/>
          <w:lang w:val="en-US" w:eastAsia="zh-CN"/>
        </w:rPr>
        <w:t xml:space="preserve">.在满足上述标准的基础上，以下条件达到一条认定为合格，达到两条认定为良好，达到三条或获得省级高校教师教学创新大赛产教融合赛道一等奖认定为优秀： </w:t>
      </w:r>
    </w:p>
    <w:p w14:paraId="211FFFAE">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w:t>
      </w:r>
      <w:r>
        <w:rPr>
          <w:rFonts w:hint="default" w:ascii="Times New Roman" w:hAnsi="Times New Roman" w:eastAsia="仿宋" w:cs="仿宋"/>
          <w:spacing w:val="7"/>
          <w:sz w:val="31"/>
          <w:szCs w:val="31"/>
          <w:lang w:val="en-US" w:eastAsia="zh-CN"/>
        </w:rPr>
        <w:t>1</w:t>
      </w:r>
      <w:r>
        <w:rPr>
          <w:rFonts w:hint="eastAsia" w:ascii="Times New Roman" w:hAnsi="Times New Roman" w:eastAsia="仿宋" w:cs="仿宋"/>
          <w:spacing w:val="7"/>
          <w:sz w:val="31"/>
          <w:szCs w:val="31"/>
          <w:lang w:val="en-US" w:eastAsia="zh-CN"/>
        </w:rPr>
        <w:t>)负责人或团队成员受邀在</w:t>
      </w:r>
      <w:r>
        <w:rPr>
          <w:rFonts w:hint="eastAsia" w:ascii="Times New Roman" w:hAnsi="Times New Roman" w:eastAsia="仿宋" w:cs="仿宋"/>
          <w:color w:val="0000FF"/>
          <w:spacing w:val="7"/>
          <w:sz w:val="31"/>
          <w:szCs w:val="31"/>
          <w:lang w:val="en-US" w:eastAsia="zh-CN"/>
        </w:rPr>
        <w:t>全国教学会议</w:t>
      </w:r>
      <w:r>
        <w:rPr>
          <w:rFonts w:hint="eastAsia" w:ascii="Times New Roman" w:hAnsi="Times New Roman" w:eastAsia="仿宋" w:cs="仿宋"/>
          <w:spacing w:val="7"/>
          <w:sz w:val="31"/>
          <w:szCs w:val="31"/>
          <w:lang w:val="en-US" w:eastAsia="zh-CN"/>
        </w:rPr>
        <w:t>做报告</w:t>
      </w:r>
      <w:r>
        <w:rPr>
          <w:rFonts w:hint="default" w:ascii="Times New Roman" w:hAnsi="Times New Roman" w:eastAsia="仿宋" w:cs="仿宋"/>
          <w:color w:val="0000FF"/>
          <w:spacing w:val="7"/>
          <w:sz w:val="31"/>
          <w:szCs w:val="31"/>
          <w:lang w:val="en-US" w:eastAsia="zh-CN"/>
        </w:rPr>
        <w:t>2</w:t>
      </w:r>
      <w:r>
        <w:rPr>
          <w:rFonts w:hint="eastAsia" w:ascii="Times New Roman" w:hAnsi="Times New Roman" w:eastAsia="仿宋" w:cs="仿宋"/>
          <w:spacing w:val="7"/>
          <w:sz w:val="31"/>
          <w:szCs w:val="31"/>
          <w:lang w:val="en-US" w:eastAsia="zh-CN"/>
        </w:rPr>
        <w:t xml:space="preserve">次及以上（提供邀请函、报告照片、PPT、报告证书等）（国家级会议认定，至少有若干省份高校教师参加的会议）。 </w:t>
      </w:r>
    </w:p>
    <w:p w14:paraId="6490ECD3">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w:t>
      </w:r>
      <w:r>
        <w:rPr>
          <w:rFonts w:hint="default" w:ascii="Times New Roman" w:hAnsi="Times New Roman" w:eastAsia="仿宋" w:cs="仿宋"/>
          <w:spacing w:val="7"/>
          <w:sz w:val="31"/>
          <w:szCs w:val="31"/>
          <w:lang w:val="en-US" w:eastAsia="zh-CN"/>
        </w:rPr>
        <w:t>2</w:t>
      </w:r>
      <w:r>
        <w:rPr>
          <w:rFonts w:hint="eastAsia" w:ascii="Times New Roman" w:hAnsi="Times New Roman" w:eastAsia="仿宋" w:cs="仿宋"/>
          <w:spacing w:val="7"/>
          <w:sz w:val="31"/>
          <w:szCs w:val="31"/>
          <w:lang w:val="en-US" w:eastAsia="zh-CN"/>
        </w:rPr>
        <w:t>)负责人或团队成员指导学生在</w:t>
      </w:r>
      <w:r>
        <w:rPr>
          <w:rFonts w:hint="eastAsia" w:ascii="Times New Roman" w:hAnsi="Times New Roman" w:eastAsia="仿宋" w:cs="仿宋"/>
          <w:color w:val="0000FF"/>
          <w:spacing w:val="7"/>
          <w:sz w:val="31"/>
          <w:szCs w:val="31"/>
          <w:lang w:val="en-US" w:eastAsia="zh-CN"/>
        </w:rPr>
        <w:t>国家A、B类</w:t>
      </w:r>
      <w:r>
        <w:rPr>
          <w:rFonts w:hint="eastAsia" w:ascii="Times New Roman" w:hAnsi="Times New Roman" w:eastAsia="仿宋" w:cs="仿宋"/>
          <w:spacing w:val="7"/>
          <w:sz w:val="31"/>
          <w:szCs w:val="31"/>
          <w:lang w:val="en-US" w:eastAsia="zh-CN"/>
        </w:rPr>
        <w:t xml:space="preserve">赛事获奖。 </w:t>
      </w:r>
    </w:p>
    <w:p w14:paraId="403AF523">
      <w:pPr>
        <w:spacing w:before="182" w:line="333" w:lineRule="auto"/>
        <w:ind w:left="35" w:right="250" w:firstLine="686"/>
        <w:jc w:val="both"/>
        <w:rPr>
          <w:rFonts w:ascii="Times New Roman" w:hAnsi="Times New Roman"/>
        </w:rPr>
      </w:pPr>
      <w:r>
        <w:rPr>
          <w:rFonts w:hint="eastAsia" w:ascii="Times New Roman" w:hAnsi="Times New Roman" w:eastAsia="仿宋" w:cs="仿宋"/>
          <w:spacing w:val="7"/>
          <w:sz w:val="31"/>
          <w:szCs w:val="31"/>
          <w:lang w:val="en-US" w:eastAsia="zh-CN"/>
        </w:rPr>
        <w:t>(</w:t>
      </w:r>
      <w:r>
        <w:rPr>
          <w:rFonts w:hint="default" w:ascii="Times New Roman" w:hAnsi="Times New Roman" w:eastAsia="仿宋" w:cs="仿宋"/>
          <w:spacing w:val="7"/>
          <w:sz w:val="31"/>
          <w:szCs w:val="31"/>
          <w:lang w:val="en-US" w:eastAsia="zh-CN"/>
        </w:rPr>
        <w:t>3</w:t>
      </w:r>
      <w:r>
        <w:rPr>
          <w:rFonts w:hint="eastAsia" w:ascii="Times New Roman" w:hAnsi="Times New Roman" w:eastAsia="仿宋" w:cs="仿宋"/>
          <w:spacing w:val="7"/>
          <w:sz w:val="31"/>
          <w:szCs w:val="31"/>
          <w:lang w:val="en-US" w:eastAsia="zh-CN"/>
        </w:rPr>
        <w:t>)负责人或团队成员参加省级高校教师教学创新大赛产教融合赛道。</w:t>
      </w:r>
    </w:p>
    <w:p w14:paraId="4B9680F0">
      <w:pPr>
        <w:spacing w:before="182" w:line="333" w:lineRule="auto"/>
        <w:ind w:right="250"/>
        <w:jc w:val="both"/>
        <w:rPr>
          <w:rFonts w:ascii="Times New Roman" w:hAnsi="Times New Roman" w:eastAsia="仿宋" w:cs="仿宋"/>
          <w:spacing w:val="7"/>
          <w:sz w:val="31"/>
          <w:szCs w:val="31"/>
        </w:rPr>
      </w:pPr>
      <w:r>
        <w:rPr>
          <w:rFonts w:hint="eastAsia" w:ascii="Times New Roman" w:hAnsi="Times New Roman" w:eastAsia="仿宋" w:cs="仿宋"/>
          <w:b/>
          <w:bCs/>
          <w:sz w:val="31"/>
          <w:szCs w:val="31"/>
          <w:lang w:val="en-US" w:eastAsia="zh-CN"/>
        </w:rPr>
        <w:t>2-4 微课程（微专业线上课程）</w:t>
      </w:r>
      <w:r>
        <w:rPr>
          <w:rFonts w:ascii="Times New Roman" w:hAnsi="Times New Roman" w:eastAsia="仿宋" w:cs="仿宋"/>
          <w:spacing w:val="7"/>
          <w:sz w:val="31"/>
          <w:szCs w:val="31"/>
          <w:lang w:val="en-US" w:eastAsia="zh-CN"/>
        </w:rPr>
        <w:t xml:space="preserve"> </w:t>
      </w:r>
    </w:p>
    <w:p w14:paraId="152C3BCB">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 xml:space="preserve">一、建设目标 </w:t>
      </w:r>
    </w:p>
    <w:p w14:paraId="0B6D9E27">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紧密对接教育部“双千</w:t>
      </w:r>
      <w:r>
        <w:rPr>
          <w:rFonts w:hint="eastAsia" w:ascii="Times New Roman" w:hAnsi="Times New Roman" w:eastAsia="仿宋" w:cs="仿宋"/>
          <w:spacing w:val="7"/>
          <w:sz w:val="31"/>
          <w:szCs w:val="31"/>
          <w:lang w:val="en-US" w:eastAsia="zh-CN"/>
        </w:rPr>
        <w:t>”</w:t>
      </w:r>
      <w:r>
        <w:rPr>
          <w:rFonts w:ascii="Times New Roman" w:hAnsi="Times New Roman" w:eastAsia="仿宋" w:cs="仿宋"/>
          <w:spacing w:val="7"/>
          <w:sz w:val="31"/>
          <w:szCs w:val="31"/>
          <w:lang w:val="en-US" w:eastAsia="zh-CN"/>
        </w:rPr>
        <w:t>计划对急需紧缺人才培养的</w:t>
      </w:r>
    </w:p>
    <w:p w14:paraId="7BD7050F">
      <w:pPr>
        <w:spacing w:before="182" w:line="333" w:lineRule="auto"/>
        <w:ind w:right="25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 xml:space="preserve">要求，响应安徽省新兴产业、主导产业和未来产业发展需求，打造一批精准服务地方经济的微专业课程资源，构筑起一座贯通学科、对接产业的关键纽带，实现人才培养与社会需求的高度契合。 </w:t>
      </w:r>
    </w:p>
    <w:p w14:paraId="1BC3741B">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 xml:space="preserve">二、建设内容 </w:t>
      </w:r>
    </w:p>
    <w:p w14:paraId="0768CDBB">
      <w:pPr>
        <w:spacing w:before="182" w:line="333" w:lineRule="auto"/>
        <w:ind w:right="250" w:firstLine="648" w:firstLineChars="200"/>
        <w:jc w:val="both"/>
        <w:rPr>
          <w:rFonts w:ascii="Times New Roman" w:hAnsi="Times New Roman" w:eastAsia="仿宋" w:cs="仿宋"/>
          <w:spacing w:val="7"/>
          <w:sz w:val="31"/>
          <w:szCs w:val="31"/>
        </w:rPr>
      </w:pPr>
      <w:r>
        <w:rPr>
          <w:rFonts w:hint="default" w:ascii="Times New Roman" w:hAnsi="Times New Roman" w:eastAsia="仿宋" w:cs="仿宋"/>
          <w:spacing w:val="7"/>
          <w:sz w:val="31"/>
          <w:szCs w:val="31"/>
          <w:lang w:val="en-US" w:eastAsia="zh-CN"/>
        </w:rPr>
        <w:t xml:space="preserve">1. </w:t>
      </w:r>
      <w:r>
        <w:rPr>
          <w:rFonts w:ascii="Times New Roman" w:hAnsi="Times New Roman" w:eastAsia="仿宋" w:cs="仿宋"/>
          <w:spacing w:val="7"/>
          <w:sz w:val="31"/>
          <w:szCs w:val="31"/>
          <w:lang w:val="en-US" w:eastAsia="zh-CN"/>
        </w:rPr>
        <w:t xml:space="preserve">课程定位。依据微专业人才培养方案，以现代教育思想和教学理念为指导，以促进学生自主学习并达到最佳效果为目标，围绕微专业所涉及学科领域的重点、难点及前沿交叉问题进行内容设计。 </w:t>
      </w:r>
    </w:p>
    <w:p w14:paraId="1AE9BD42">
      <w:pPr>
        <w:spacing w:before="182" w:line="333" w:lineRule="auto"/>
        <w:ind w:right="250" w:firstLine="648" w:firstLineChars="200"/>
        <w:jc w:val="both"/>
        <w:rPr>
          <w:rFonts w:ascii="Times New Roman" w:hAnsi="Times New Roman" w:eastAsia="仿宋" w:cs="仿宋"/>
          <w:spacing w:val="7"/>
          <w:sz w:val="31"/>
          <w:szCs w:val="31"/>
        </w:rPr>
      </w:pPr>
      <w:r>
        <w:rPr>
          <w:rFonts w:hint="default" w:ascii="Times New Roman" w:hAnsi="Times New Roman" w:eastAsia="仿宋" w:cs="仿宋"/>
          <w:spacing w:val="7"/>
          <w:sz w:val="31"/>
          <w:szCs w:val="31"/>
          <w:lang w:val="en-US" w:eastAsia="zh-CN"/>
        </w:rPr>
        <w:t xml:space="preserve">2. </w:t>
      </w:r>
      <w:r>
        <w:rPr>
          <w:rFonts w:ascii="Times New Roman" w:hAnsi="Times New Roman" w:eastAsia="仿宋" w:cs="仿宋"/>
          <w:spacing w:val="7"/>
          <w:sz w:val="31"/>
          <w:szCs w:val="31"/>
          <w:lang w:val="en-US" w:eastAsia="zh-CN"/>
        </w:rPr>
        <w:t xml:space="preserve">资源建设。结合线上课程特性，围绕微专业人才培养特色和目标设计课程内容，依托国内主流网络课程平台，提供完整教学资源（含教师队伍、课程简介、教学大纲、授课教案、教学视频、作业习题、试题库等）；视频内容按问题组织知识点，以知识点进行资源建设，体现微专业服务产业发展的需求，注重以学生为中心建立教与学新型关系，注重学生批判性思维、自主学习能力、合作能力、解决复杂问题能力等方面培育。 </w:t>
      </w:r>
    </w:p>
    <w:p w14:paraId="3AFB53B6">
      <w:pPr>
        <w:spacing w:before="182" w:line="333" w:lineRule="auto"/>
        <w:ind w:right="250" w:firstLine="648" w:firstLineChars="200"/>
        <w:jc w:val="both"/>
        <w:rPr>
          <w:rFonts w:ascii="Times New Roman" w:hAnsi="Times New Roman" w:eastAsia="仿宋" w:cs="仿宋"/>
          <w:spacing w:val="7"/>
          <w:sz w:val="31"/>
          <w:szCs w:val="31"/>
        </w:rPr>
      </w:pPr>
      <w:r>
        <w:rPr>
          <w:rFonts w:hint="default" w:ascii="Times New Roman" w:hAnsi="Times New Roman" w:eastAsia="仿宋" w:cs="仿宋"/>
          <w:spacing w:val="7"/>
          <w:sz w:val="31"/>
          <w:szCs w:val="31"/>
          <w:lang w:val="en-US" w:eastAsia="zh-CN"/>
        </w:rPr>
        <w:t xml:space="preserve">3. </w:t>
      </w:r>
      <w:r>
        <w:rPr>
          <w:rFonts w:ascii="Times New Roman" w:hAnsi="Times New Roman" w:eastAsia="仿宋" w:cs="仿宋"/>
          <w:spacing w:val="7"/>
          <w:sz w:val="31"/>
          <w:szCs w:val="31"/>
          <w:lang w:val="en-US" w:eastAsia="zh-CN"/>
        </w:rPr>
        <w:t xml:space="preserve">团队建设。鼓励以课程团队为建设主体，支持跨学科、跨专业、跨校乃至校企协同组建教学团队（鼓励企业人员参与实践内容设计、案例开发与技术指导），着力提升团队在信息技术与教育教学深度融合、跨学科课程设计与教学实施、深度对接社会需求方面的能力。 </w:t>
      </w:r>
    </w:p>
    <w:p w14:paraId="576ADF50">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 xml:space="preserve">三、申报要求 </w:t>
      </w:r>
    </w:p>
    <w:p w14:paraId="658D8EF7">
      <w:pPr>
        <w:spacing w:before="182" w:line="333" w:lineRule="auto"/>
        <w:ind w:right="250" w:firstLine="648" w:firstLineChars="200"/>
        <w:jc w:val="both"/>
        <w:rPr>
          <w:rFonts w:ascii="Times New Roman" w:hAnsi="Times New Roman" w:eastAsia="仿宋" w:cs="仿宋"/>
          <w:spacing w:val="7"/>
          <w:sz w:val="31"/>
          <w:szCs w:val="31"/>
        </w:rPr>
      </w:pPr>
      <w:r>
        <w:rPr>
          <w:rFonts w:hint="default" w:ascii="Times New Roman" w:hAnsi="Times New Roman" w:eastAsia="仿宋" w:cs="仿宋"/>
          <w:spacing w:val="7"/>
          <w:sz w:val="31"/>
          <w:szCs w:val="31"/>
          <w:lang w:val="en-US" w:eastAsia="zh-CN"/>
        </w:rPr>
        <w:t xml:space="preserve">1. </w:t>
      </w:r>
      <w:r>
        <w:rPr>
          <w:rFonts w:ascii="Times New Roman" w:hAnsi="Times New Roman" w:eastAsia="仿宋" w:cs="仿宋"/>
          <w:spacing w:val="7"/>
          <w:sz w:val="31"/>
          <w:szCs w:val="31"/>
          <w:lang w:val="en-US" w:eastAsia="zh-CN"/>
        </w:rPr>
        <w:t xml:space="preserve">申报课程须为已纳入校级及以上微专业建设方案或试点范围的课程。课程内容应符合党的教育方针和国家法律法规，坚持正确的价值导向，体现学科交叉与产业前沿，无危害国家安全、涉密及侵犯知识产权等内容。 </w:t>
      </w:r>
    </w:p>
    <w:p w14:paraId="33D615C9">
      <w:pPr>
        <w:spacing w:before="182" w:line="333" w:lineRule="auto"/>
        <w:ind w:right="250" w:firstLine="648" w:firstLineChars="200"/>
        <w:jc w:val="both"/>
        <w:rPr>
          <w:rFonts w:ascii="Times New Roman" w:hAnsi="Times New Roman" w:eastAsia="仿宋" w:cs="仿宋"/>
          <w:spacing w:val="7"/>
          <w:sz w:val="31"/>
          <w:szCs w:val="31"/>
        </w:rPr>
      </w:pPr>
      <w:r>
        <w:rPr>
          <w:rFonts w:hint="default" w:ascii="Times New Roman" w:hAnsi="Times New Roman" w:eastAsia="仿宋" w:cs="仿宋"/>
          <w:spacing w:val="7"/>
          <w:sz w:val="31"/>
          <w:szCs w:val="31"/>
          <w:lang w:val="en-US" w:eastAsia="zh-CN"/>
        </w:rPr>
        <w:t xml:space="preserve">2. </w:t>
      </w:r>
      <w:r>
        <w:rPr>
          <w:rFonts w:ascii="Times New Roman" w:hAnsi="Times New Roman" w:eastAsia="仿宋" w:cs="仿宋"/>
          <w:spacing w:val="7"/>
          <w:sz w:val="31"/>
          <w:szCs w:val="31"/>
          <w:lang w:val="en-US" w:eastAsia="zh-CN"/>
        </w:rPr>
        <w:t xml:space="preserve">课程负责人须为本校专职教师，应具有讲师及以上职称或博士学位，具备良好的师德师风，教学理念先进，教学效果良好，积极参与教学改革。课程负责人应具有相关的教学或研究经验，原则上应在微专业建设期内已主讲该课程 </w:t>
      </w:r>
      <w:r>
        <w:rPr>
          <w:rFonts w:hint="default" w:ascii="Times New Roman" w:hAnsi="Times New Roman" w:eastAsia="仿宋" w:cs="仿宋"/>
          <w:spacing w:val="7"/>
          <w:sz w:val="31"/>
          <w:szCs w:val="31"/>
          <w:lang w:val="en-US" w:eastAsia="zh-CN"/>
        </w:rPr>
        <w:t>1</w:t>
      </w:r>
      <w:r>
        <w:rPr>
          <w:rFonts w:ascii="Times New Roman" w:hAnsi="Times New Roman" w:eastAsia="仿宋" w:cs="仿宋"/>
          <w:spacing w:val="7"/>
          <w:sz w:val="31"/>
          <w:szCs w:val="31"/>
          <w:lang w:val="en-US" w:eastAsia="zh-CN"/>
        </w:rPr>
        <w:t xml:space="preserve">轮次以上。 </w:t>
      </w:r>
    </w:p>
    <w:p w14:paraId="42DA6EB9">
      <w:pPr>
        <w:spacing w:before="182" w:line="333" w:lineRule="auto"/>
        <w:ind w:right="250" w:firstLine="648" w:firstLineChars="200"/>
        <w:jc w:val="both"/>
        <w:rPr>
          <w:rFonts w:ascii="Times New Roman" w:hAnsi="Times New Roman" w:eastAsia="仿宋" w:cs="仿宋"/>
          <w:spacing w:val="7"/>
          <w:sz w:val="31"/>
          <w:szCs w:val="31"/>
        </w:rPr>
      </w:pPr>
      <w:r>
        <w:rPr>
          <w:rFonts w:hint="default" w:ascii="Times New Roman" w:hAnsi="Times New Roman" w:eastAsia="仿宋" w:cs="仿宋"/>
          <w:spacing w:val="7"/>
          <w:sz w:val="31"/>
          <w:szCs w:val="31"/>
          <w:lang w:val="en-US" w:eastAsia="zh-CN"/>
        </w:rPr>
        <w:t xml:space="preserve">3. </w:t>
      </w:r>
      <w:r>
        <w:rPr>
          <w:rFonts w:ascii="Times New Roman" w:hAnsi="Times New Roman" w:eastAsia="仿宋" w:cs="仿宋"/>
          <w:spacing w:val="7"/>
          <w:sz w:val="31"/>
          <w:szCs w:val="31"/>
          <w:lang w:val="en-US" w:eastAsia="zh-CN"/>
        </w:rPr>
        <w:t>课程建设团队应结构合理、任务明确、协作良好，能够胜任课程的开发、应用与持续改进工作。团队应积极拥抱新一代信息技术，致力于课程理念、内容与模式的创新。团队成员（含负责人）原则上不超过</w:t>
      </w:r>
      <w:r>
        <w:rPr>
          <w:rFonts w:hint="default" w:ascii="Times New Roman" w:hAnsi="Times New Roman" w:eastAsia="仿宋" w:cs="仿宋"/>
          <w:spacing w:val="7"/>
          <w:sz w:val="31"/>
          <w:szCs w:val="31"/>
          <w:lang w:val="en-US" w:eastAsia="zh-CN"/>
        </w:rPr>
        <w:t>5</w:t>
      </w:r>
      <w:r>
        <w:rPr>
          <w:rFonts w:ascii="Times New Roman" w:hAnsi="Times New Roman" w:eastAsia="仿宋" w:cs="仿宋"/>
          <w:spacing w:val="7"/>
          <w:sz w:val="31"/>
          <w:szCs w:val="31"/>
          <w:lang w:val="en-US" w:eastAsia="zh-CN"/>
        </w:rPr>
        <w:t>人，其中至少</w:t>
      </w:r>
      <w:r>
        <w:rPr>
          <w:rFonts w:hint="default" w:ascii="Times New Roman" w:hAnsi="Times New Roman" w:eastAsia="仿宋" w:cs="仿宋"/>
          <w:spacing w:val="7"/>
          <w:sz w:val="31"/>
          <w:szCs w:val="31"/>
          <w:lang w:val="en-US" w:eastAsia="zh-CN"/>
        </w:rPr>
        <w:t>1</w:t>
      </w:r>
      <w:r>
        <w:rPr>
          <w:rFonts w:ascii="Times New Roman" w:hAnsi="Times New Roman" w:eastAsia="仿宋" w:cs="仿宋"/>
          <w:spacing w:val="7"/>
          <w:sz w:val="31"/>
          <w:szCs w:val="31"/>
          <w:lang w:val="en-US" w:eastAsia="zh-CN"/>
        </w:rPr>
        <w:t xml:space="preserve">人来自产业。近两年内，课程负责人及团队成员无教学事故和师德师风问题。 </w:t>
      </w:r>
    </w:p>
    <w:p w14:paraId="6F2462B8">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 xml:space="preserve">四、验收标准 </w:t>
      </w:r>
    </w:p>
    <w:p w14:paraId="083BE3C2">
      <w:pPr>
        <w:spacing w:before="182" w:line="333" w:lineRule="auto"/>
        <w:ind w:right="250" w:firstLine="648" w:firstLineChars="200"/>
        <w:jc w:val="both"/>
        <w:rPr>
          <w:rFonts w:ascii="Times New Roman" w:hAnsi="Times New Roman" w:eastAsia="仿宋" w:cs="仿宋"/>
          <w:spacing w:val="7"/>
          <w:sz w:val="31"/>
          <w:szCs w:val="31"/>
        </w:rPr>
      </w:pPr>
      <w:r>
        <w:rPr>
          <w:rFonts w:hint="default" w:ascii="Times New Roman" w:hAnsi="Times New Roman" w:eastAsia="仿宋" w:cs="仿宋"/>
          <w:spacing w:val="7"/>
          <w:sz w:val="31"/>
          <w:szCs w:val="31"/>
          <w:lang w:val="en-US" w:eastAsia="zh-CN"/>
        </w:rPr>
        <w:t xml:space="preserve">1. </w:t>
      </w:r>
      <w:r>
        <w:rPr>
          <w:rFonts w:ascii="Times New Roman" w:hAnsi="Times New Roman" w:eastAsia="仿宋" w:cs="仿宋"/>
          <w:spacing w:val="7"/>
          <w:sz w:val="31"/>
          <w:szCs w:val="31"/>
          <w:lang w:val="en-US" w:eastAsia="zh-CN"/>
        </w:rPr>
        <w:t>平台运行与教学应用。建设期内，课程至少开设</w:t>
      </w:r>
      <w:r>
        <w:rPr>
          <w:rFonts w:hint="default" w:ascii="Times New Roman" w:hAnsi="Times New Roman" w:eastAsia="仿宋" w:cs="仿宋"/>
          <w:spacing w:val="7"/>
          <w:sz w:val="31"/>
          <w:szCs w:val="31"/>
          <w:lang w:val="en-US" w:eastAsia="zh-CN"/>
        </w:rPr>
        <w:t>1</w:t>
      </w:r>
      <w:r>
        <w:rPr>
          <w:rFonts w:ascii="Times New Roman" w:hAnsi="Times New Roman" w:eastAsia="仿宋" w:cs="仿宋"/>
          <w:spacing w:val="7"/>
          <w:sz w:val="31"/>
          <w:szCs w:val="31"/>
          <w:lang w:val="en-US" w:eastAsia="zh-CN"/>
        </w:rPr>
        <w:t>个教学周期，提供运行平台盖章的“课程数据信息表”，作为结题依据。</w:t>
      </w:r>
    </w:p>
    <w:p w14:paraId="68BFE70B">
      <w:pPr>
        <w:spacing w:before="182" w:line="333" w:lineRule="auto"/>
        <w:ind w:right="250" w:firstLine="648" w:firstLineChars="200"/>
        <w:jc w:val="both"/>
        <w:rPr>
          <w:rFonts w:ascii="Times New Roman" w:hAnsi="Times New Roman" w:eastAsia="仿宋" w:cs="仿宋"/>
          <w:spacing w:val="7"/>
          <w:sz w:val="31"/>
          <w:szCs w:val="31"/>
        </w:rPr>
      </w:pPr>
      <w:r>
        <w:rPr>
          <w:rFonts w:hint="default" w:ascii="Times New Roman" w:hAnsi="Times New Roman" w:eastAsia="仿宋" w:cs="仿宋"/>
          <w:spacing w:val="7"/>
          <w:sz w:val="31"/>
          <w:szCs w:val="31"/>
          <w:lang w:val="en-US" w:eastAsia="zh-CN"/>
        </w:rPr>
        <w:t xml:space="preserve">2. </w:t>
      </w:r>
      <w:r>
        <w:rPr>
          <w:rFonts w:ascii="Times New Roman" w:hAnsi="Times New Roman" w:eastAsia="仿宋" w:cs="仿宋"/>
          <w:spacing w:val="7"/>
          <w:sz w:val="31"/>
          <w:szCs w:val="31"/>
          <w:lang w:val="en-US" w:eastAsia="zh-CN"/>
        </w:rPr>
        <w:t>教学资源建设要求。教学视频总时长≥</w:t>
      </w:r>
      <w:r>
        <w:rPr>
          <w:rFonts w:hint="default" w:ascii="Times New Roman" w:hAnsi="Times New Roman" w:eastAsia="仿宋" w:cs="仿宋"/>
          <w:spacing w:val="7"/>
          <w:sz w:val="31"/>
          <w:szCs w:val="31"/>
          <w:lang w:val="en-US" w:eastAsia="zh-CN"/>
        </w:rPr>
        <w:t>360</w:t>
      </w:r>
      <w:r>
        <w:rPr>
          <w:rFonts w:ascii="Times New Roman" w:hAnsi="Times New Roman" w:eastAsia="仿宋" w:cs="仿宋"/>
          <w:spacing w:val="7"/>
          <w:sz w:val="31"/>
          <w:szCs w:val="31"/>
          <w:lang w:val="en-US" w:eastAsia="zh-CN"/>
        </w:rPr>
        <w:t>分钟（单节视频时长原则上不超过</w:t>
      </w:r>
      <w:r>
        <w:rPr>
          <w:rFonts w:hint="default" w:ascii="Times New Roman" w:hAnsi="Times New Roman" w:eastAsia="仿宋" w:cs="仿宋"/>
          <w:spacing w:val="7"/>
          <w:sz w:val="31"/>
          <w:szCs w:val="31"/>
          <w:lang w:val="en-US" w:eastAsia="zh-CN"/>
        </w:rPr>
        <w:t>15</w:t>
      </w:r>
      <w:r>
        <w:rPr>
          <w:rFonts w:ascii="Times New Roman" w:hAnsi="Times New Roman" w:eastAsia="仿宋" w:cs="仿宋"/>
          <w:spacing w:val="7"/>
          <w:sz w:val="31"/>
          <w:szCs w:val="31"/>
          <w:lang w:val="en-US" w:eastAsia="zh-CN"/>
        </w:rPr>
        <w:t xml:space="preserve">分钟），配套课件、案例解析、拓展资料等资源完整；每章需设置不少于 </w:t>
      </w:r>
      <w:r>
        <w:rPr>
          <w:rFonts w:hint="default" w:ascii="Times New Roman" w:hAnsi="Times New Roman" w:eastAsia="仿宋" w:cs="仿宋"/>
          <w:spacing w:val="7"/>
          <w:sz w:val="31"/>
          <w:szCs w:val="31"/>
          <w:lang w:val="en-US" w:eastAsia="zh-CN"/>
        </w:rPr>
        <w:t xml:space="preserve">3 </w:t>
      </w:r>
      <w:r>
        <w:rPr>
          <w:rFonts w:ascii="Times New Roman" w:hAnsi="Times New Roman" w:eastAsia="仿宋" w:cs="仿宋"/>
          <w:spacing w:val="7"/>
          <w:sz w:val="31"/>
          <w:szCs w:val="31"/>
          <w:lang w:val="en-US" w:eastAsia="zh-CN"/>
        </w:rPr>
        <w:t xml:space="preserve">道章节测验题，试题覆盖课程全部核心知识点且难度梯度合理；课程内容需融入课程思政元素，无危害国家安全、涉密或侵犯知识产权的违规信息。 </w:t>
      </w:r>
    </w:p>
    <w:p w14:paraId="5A1BC192">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 xml:space="preserve">五、验收等次 </w:t>
      </w:r>
    </w:p>
    <w:p w14:paraId="5C6C4710">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 xml:space="preserve">在满足全部基本验收标准的前提下，根据以下标准划分验收等次： </w:t>
      </w:r>
    </w:p>
    <w:p w14:paraId="7AE0A342">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优秀：课程被</w:t>
      </w:r>
      <w:r>
        <w:rPr>
          <w:rFonts w:hint="eastAsia" w:ascii="Times New Roman" w:hAnsi="Times New Roman" w:eastAsia="仿宋" w:cs="仿宋"/>
          <w:spacing w:val="7"/>
          <w:sz w:val="31"/>
          <w:szCs w:val="31"/>
          <w:lang w:val="en-US" w:eastAsia="zh-CN"/>
        </w:rPr>
        <w:t>3</w:t>
      </w:r>
      <w:r>
        <w:rPr>
          <w:rFonts w:ascii="Times New Roman" w:hAnsi="Times New Roman" w:eastAsia="仿宋" w:cs="仿宋"/>
          <w:spacing w:val="7"/>
          <w:sz w:val="31"/>
          <w:szCs w:val="31"/>
          <w:lang w:val="en-US" w:eastAsia="zh-CN"/>
        </w:rPr>
        <w:t xml:space="preserve">所及以上高校在完整教学周期内选用；或被纳入国家智慧教学平台；或课程（或其主讲教师）获得省级及以上教学成果奖、课程比赛奖项等荣誉；或牵头组织过校际课程教学研讨活动。 </w:t>
      </w:r>
    </w:p>
    <w:p w14:paraId="706CECD7">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良好：课程被</w:t>
      </w:r>
      <w:r>
        <w:rPr>
          <w:rFonts w:hint="eastAsia" w:ascii="Times New Roman" w:hAnsi="Times New Roman" w:eastAsia="仿宋" w:cs="仿宋"/>
          <w:spacing w:val="7"/>
          <w:sz w:val="31"/>
          <w:szCs w:val="31"/>
          <w:lang w:val="en-US" w:eastAsia="zh-CN"/>
        </w:rPr>
        <w:t>至少1所其他</w:t>
      </w:r>
      <w:r>
        <w:rPr>
          <w:rFonts w:ascii="Times New Roman" w:hAnsi="Times New Roman" w:eastAsia="仿宋" w:cs="仿宋"/>
          <w:spacing w:val="7"/>
          <w:sz w:val="31"/>
          <w:szCs w:val="31"/>
          <w:lang w:val="en-US" w:eastAsia="zh-CN"/>
        </w:rPr>
        <w:t xml:space="preserve">高校在完整教学周期内选用；或获得校级教学成果奖；或被纳入校级优质课程资源库。 </w:t>
      </w:r>
    </w:p>
    <w:p w14:paraId="3F630E93">
      <w:pPr>
        <w:spacing w:before="182" w:line="333" w:lineRule="auto"/>
        <w:ind w:right="250" w:firstLine="648" w:firstLineChars="200"/>
        <w:jc w:val="both"/>
        <w:rPr>
          <w:rFonts w:ascii="Times New Roman" w:hAnsi="Times New Roman" w:eastAsia="仿宋" w:cs="仿宋"/>
          <w:spacing w:val="7"/>
          <w:sz w:val="31"/>
          <w:szCs w:val="31"/>
        </w:rPr>
      </w:pPr>
      <w:r>
        <w:rPr>
          <w:rFonts w:ascii="Times New Roman" w:hAnsi="Times New Roman" w:eastAsia="仿宋" w:cs="仿宋"/>
          <w:spacing w:val="7"/>
          <w:sz w:val="31"/>
          <w:szCs w:val="31"/>
          <w:lang w:val="en-US" w:eastAsia="zh-CN"/>
        </w:rPr>
        <w:t>合格：课程仅在本校完成完整教学周期应用，验收材料完整、真实，能清晰呈现建设与应用全过程，无数据造假行为。</w:t>
      </w:r>
    </w:p>
    <w:p w14:paraId="0E771FC2">
      <w:pPr>
        <w:spacing w:before="182" w:line="333" w:lineRule="auto"/>
        <w:ind w:right="250"/>
        <w:jc w:val="both"/>
        <w:rPr>
          <w:rFonts w:ascii="Times New Roman" w:hAnsi="Times New Roman" w:eastAsia="仿宋" w:cs="仿宋"/>
          <w:spacing w:val="7"/>
          <w:sz w:val="31"/>
          <w:szCs w:val="31"/>
        </w:rPr>
      </w:pPr>
    </w:p>
    <w:p w14:paraId="047DD50E">
      <w:pPr>
        <w:spacing w:before="182" w:line="333" w:lineRule="auto"/>
        <w:ind w:right="250"/>
        <w:jc w:val="both"/>
        <w:rPr>
          <w:rFonts w:ascii="Times New Roman" w:hAnsi="Times New Roman" w:eastAsia="仿宋" w:cs="仿宋"/>
          <w:spacing w:val="7"/>
          <w:sz w:val="31"/>
          <w:szCs w:val="31"/>
        </w:rPr>
      </w:pPr>
    </w:p>
    <w:p w14:paraId="2481E619">
      <w:pPr>
        <w:spacing w:before="182" w:line="333" w:lineRule="auto"/>
        <w:ind w:right="250"/>
        <w:jc w:val="both"/>
        <w:rPr>
          <w:rFonts w:ascii="Times New Roman" w:hAnsi="Times New Roman" w:eastAsia="仿宋" w:cs="仿宋"/>
          <w:spacing w:val="7"/>
          <w:sz w:val="31"/>
          <w:szCs w:val="31"/>
        </w:rPr>
      </w:pPr>
    </w:p>
    <w:p w14:paraId="00C7DA5E">
      <w:pPr>
        <w:spacing w:before="182" w:line="333" w:lineRule="auto"/>
        <w:ind w:right="250"/>
        <w:jc w:val="both"/>
        <w:rPr>
          <w:rFonts w:ascii="Times New Roman" w:hAnsi="Times New Roman" w:eastAsia="仿宋" w:cs="仿宋"/>
          <w:spacing w:val="7"/>
          <w:sz w:val="31"/>
          <w:szCs w:val="31"/>
        </w:rPr>
      </w:pPr>
    </w:p>
    <w:p w14:paraId="0A3932E4">
      <w:pPr>
        <w:rPr>
          <w:rFonts w:ascii="Times New Roman" w:hAnsi="Times New Roman" w:eastAsia="黑体" w:cs="黑体"/>
          <w:spacing w:val="6"/>
          <w:sz w:val="31"/>
          <w:szCs w:val="31"/>
        </w:rPr>
      </w:pPr>
      <w:r>
        <w:rPr>
          <w:rFonts w:hint="eastAsia" w:ascii="Times New Roman" w:hAnsi="Times New Roman" w:eastAsia="黑体" w:cs="黑体"/>
          <w:spacing w:val="6"/>
          <w:sz w:val="31"/>
          <w:szCs w:val="31"/>
          <w:lang w:val="en-US" w:eastAsia="zh-CN"/>
        </w:rPr>
        <w:br w:type="page"/>
      </w:r>
    </w:p>
    <w:p w14:paraId="3D6B7EC2">
      <w:pPr>
        <w:numPr>
          <w:ilvl w:val="0"/>
          <w:numId w:val="2"/>
        </w:numPr>
        <w:spacing w:before="101" w:line="227" w:lineRule="auto"/>
        <w:jc w:val="center"/>
        <w:outlineLvl w:val="0"/>
        <w:rPr>
          <w:rFonts w:ascii="Times New Roman" w:hAnsi="Times New Roman" w:eastAsia="黑体" w:cs="黑体"/>
          <w:spacing w:val="6"/>
          <w:sz w:val="31"/>
          <w:szCs w:val="31"/>
        </w:rPr>
      </w:pPr>
      <w:bookmarkStart w:id="18" w:name="_Toc875"/>
      <w:r>
        <w:rPr>
          <w:rFonts w:hint="eastAsia" w:ascii="Times New Roman" w:hAnsi="Times New Roman" w:eastAsia="黑体" w:cs="黑体"/>
          <w:spacing w:val="6"/>
          <w:sz w:val="31"/>
          <w:szCs w:val="31"/>
          <w:lang w:val="en-US" w:eastAsia="zh-CN"/>
        </w:rPr>
        <w:t>专业</w:t>
      </w:r>
      <w:r>
        <w:rPr>
          <w:rFonts w:ascii="Times New Roman" w:hAnsi="Times New Roman" w:eastAsia="黑体" w:cs="黑体"/>
          <w:spacing w:val="6"/>
          <w:sz w:val="31"/>
          <w:szCs w:val="31"/>
        </w:rPr>
        <w:t>建设</w:t>
      </w:r>
      <w:r>
        <w:rPr>
          <w:rFonts w:hint="eastAsia" w:ascii="Times New Roman" w:hAnsi="Times New Roman" w:eastAsia="黑体" w:cs="黑体"/>
          <w:spacing w:val="6"/>
          <w:sz w:val="31"/>
          <w:szCs w:val="31"/>
          <w:lang w:val="en-US" w:eastAsia="zh-CN"/>
        </w:rPr>
        <w:t>类</w:t>
      </w:r>
      <w:bookmarkEnd w:id="18"/>
    </w:p>
    <w:p w14:paraId="4A666528">
      <w:pPr>
        <w:numPr>
          <w:ilvl w:val="0"/>
          <w:numId w:val="0"/>
        </w:numPr>
        <w:bidi w:val="0"/>
        <w:rPr>
          <w:rFonts w:ascii="Times New Roman" w:hAnsi="Times New Roman"/>
        </w:rPr>
      </w:pPr>
    </w:p>
    <w:p w14:paraId="6DE1134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专业建设类项目建设期内需完成与申报项目相关的教学研究论文（三类及以上）、教育教学研究项目（三类及以上）、省级规划教材、省级课程建设类项目等成果（至少完成以上</w:t>
      </w:r>
      <w:r>
        <w:rPr>
          <w:rFonts w:hint="default" w:ascii="Times New Roman" w:hAnsi="Times New Roman" w:eastAsia="仿宋" w:cs="仿宋"/>
          <w:snapToGrid w:val="0"/>
          <w:color w:val="000000"/>
          <w:spacing w:val="7"/>
          <w:kern w:val="0"/>
          <w:sz w:val="31"/>
          <w:szCs w:val="31"/>
          <w:lang w:val="en-US" w:eastAsia="zh-CN" w:bidi="ar-SA"/>
        </w:rPr>
        <w:t>4</w:t>
      </w:r>
      <w:r>
        <w:rPr>
          <w:rFonts w:hint="eastAsia" w:ascii="Times New Roman" w:hAnsi="Times New Roman" w:eastAsia="仿宋" w:cs="仿宋"/>
          <w:snapToGrid w:val="0"/>
          <w:color w:val="000000"/>
          <w:spacing w:val="7"/>
          <w:kern w:val="0"/>
          <w:sz w:val="31"/>
          <w:szCs w:val="31"/>
          <w:lang w:val="en-US" w:eastAsia="zh-CN" w:bidi="ar-SA"/>
        </w:rPr>
        <w:t>项中的</w:t>
      </w:r>
      <w:r>
        <w:rPr>
          <w:rFonts w:hint="default" w:ascii="Times New Roman" w:hAnsi="Times New Roman" w:eastAsia="仿宋" w:cs="仿宋"/>
          <w:snapToGrid w:val="0"/>
          <w:color w:val="000000"/>
          <w:spacing w:val="7"/>
          <w:kern w:val="0"/>
          <w:sz w:val="31"/>
          <w:szCs w:val="31"/>
          <w:lang w:val="en-US" w:eastAsia="zh-CN" w:bidi="ar-SA"/>
        </w:rPr>
        <w:t>2</w:t>
      </w:r>
      <w:r>
        <w:rPr>
          <w:rFonts w:hint="eastAsia" w:ascii="Times New Roman" w:hAnsi="Times New Roman" w:eastAsia="仿宋" w:cs="仿宋"/>
          <w:snapToGrid w:val="0"/>
          <w:color w:val="000000"/>
          <w:spacing w:val="7"/>
          <w:kern w:val="0"/>
          <w:sz w:val="31"/>
          <w:szCs w:val="31"/>
          <w:lang w:val="en-US" w:eastAsia="zh-CN" w:bidi="ar-SA"/>
        </w:rPr>
        <w:t>项）。</w:t>
      </w:r>
    </w:p>
    <w:p w14:paraId="0A89873E">
      <w:pPr>
        <w:spacing w:before="101" w:line="227" w:lineRule="auto"/>
        <w:ind w:left="49"/>
        <w:outlineLvl w:val="0"/>
        <w:rPr>
          <w:rFonts w:hint="eastAsia" w:ascii="Times New Roman" w:hAnsi="Times New Roman" w:eastAsia="仿宋" w:cs="仿宋"/>
          <w:snapToGrid w:val="0"/>
          <w:color w:val="000000"/>
          <w:spacing w:val="7"/>
          <w:kern w:val="0"/>
          <w:sz w:val="31"/>
          <w:szCs w:val="31"/>
          <w:lang w:val="en-US" w:eastAsia="zh-CN" w:bidi="ar-SA"/>
        </w:rPr>
      </w:pPr>
      <w:bookmarkStart w:id="19" w:name="_Toc22502"/>
      <w:r>
        <w:rPr>
          <w:rFonts w:hint="eastAsia" w:ascii="Times New Roman" w:hAnsi="Times New Roman" w:eastAsia="仿宋" w:cs="仿宋"/>
          <w:b/>
          <w:bCs/>
          <w:snapToGrid w:val="0"/>
          <w:color w:val="000000"/>
          <w:spacing w:val="7"/>
          <w:kern w:val="0"/>
          <w:sz w:val="31"/>
          <w:szCs w:val="31"/>
          <w:lang w:val="en-US" w:eastAsia="zh-CN" w:bidi="ar-SA"/>
        </w:rPr>
        <w:t>2-1专业服务安徽省新兴产业项目</w:t>
      </w:r>
      <w:bookmarkEnd w:id="19"/>
    </w:p>
    <w:p w14:paraId="7AA47DD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一、建设目标</w:t>
      </w:r>
    </w:p>
    <w:p w14:paraId="5A3AD03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落实我省</w:t>
      </w:r>
      <w:r>
        <w:rPr>
          <w:rFonts w:hint="eastAsia" w:ascii="Times New Roman" w:hAnsi="Times New Roman" w:eastAsia="仿宋" w:cs="仿宋"/>
          <w:snapToGrid w:val="0"/>
          <w:color w:val="000000"/>
          <w:spacing w:val="7"/>
          <w:kern w:val="0"/>
          <w:sz w:val="31"/>
          <w:szCs w:val="31"/>
          <w:highlight w:val="none"/>
          <w:lang w:val="en-US" w:eastAsia="zh-CN" w:bidi="ar-SA"/>
        </w:rPr>
        <w:t>《深化高校学科专业结构改革服务产业创新发展实施方案（2022-2025年）》</w:t>
      </w:r>
      <w:r>
        <w:rPr>
          <w:rFonts w:hint="eastAsia" w:ascii="Times New Roman" w:hAnsi="Times New Roman" w:eastAsia="仿宋" w:cs="仿宋"/>
          <w:snapToGrid w:val="0"/>
          <w:color w:val="000000"/>
          <w:spacing w:val="7"/>
          <w:kern w:val="0"/>
          <w:sz w:val="31"/>
          <w:szCs w:val="31"/>
          <w:lang w:val="en-US" w:eastAsia="zh-CN" w:bidi="ar-SA"/>
        </w:rPr>
        <w:t>关于“进一步深化高校学科专业结构改革，推动高等教育高质量发展，提升服务产业创新发展能力，加快建设现代化美好安徽”要求，以区域产业发展急需为牵引，建设一批服务我省新兴产业项目。在此基础上，引导我校瞄准与地方经济社会发展的结合点，不断优化专业结构、增强办学活力，探索产业链、创新链、教育链有效衔接机制，建立新型信息、人才、技术与物质资源共享机制，完善产教融合协同育人机制，创新企业兼职教师评聘机制，构建高等教育与产业集群联动发展机制，打造一批融人才培养、科学研究、技术创新、企业服务、学生创业等功能于一体的示范性人才培养实体，为学校建设提供可复制、可推广的新模式。</w:t>
      </w:r>
    </w:p>
    <w:p w14:paraId="5A9E51F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二、建设内容</w:t>
      </w:r>
    </w:p>
    <w:p w14:paraId="28AF277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1.创新人才培养模式</w:t>
      </w:r>
    </w:p>
    <w:p w14:paraId="7BC707A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面向地方产业转型发展和区域经济社会需求，以强化学生职业胜任力和持续发展能力为目标，以提高学生实践能力和创新能力为重点，深化产教深度融合、校企深度合作，创新人才培养方案、课程体系、方式方法、保障机制等。鼓励打破常规对课程体系进行大胆革新，探索构建符合人才培养定位的课程新体系和专业新标准。推进“引企入教”，推进启发式、探究式等教学方法改革和合作式、任务式、项目式、企业实操教学等培养模式综合改革，促进课程内容与技术发展衔接、教学过程与生产过程对接、人才培养与产业需求融合。协调推进多主体之间开放合作，整合多主体创新要素和资源，凝练产教深度融合、多方协同育人的应用型人才培养模式。</w:t>
      </w:r>
    </w:p>
    <w:p w14:paraId="1ADD389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2.提升专业建设质量</w:t>
      </w:r>
    </w:p>
    <w:p w14:paraId="0373FD0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围绕国家和地方确定的重点发展领域，深化专业内涵建设，主动调整专业结构，着力打造</w:t>
      </w:r>
      <w:r>
        <w:rPr>
          <w:rFonts w:hint="eastAsia" w:ascii="Times New Roman" w:hAnsi="Times New Roman" w:eastAsia="仿宋" w:cs="仿宋"/>
          <w:snapToGrid w:val="0"/>
          <w:color w:val="auto"/>
          <w:spacing w:val="7"/>
          <w:kern w:val="0"/>
          <w:sz w:val="31"/>
          <w:szCs w:val="31"/>
          <w:lang w:val="en-US" w:eastAsia="zh-CN" w:bidi="ar-SA"/>
        </w:rPr>
        <w:t>特色优势专业</w:t>
      </w:r>
      <w:r>
        <w:rPr>
          <w:rFonts w:hint="eastAsia" w:ascii="Times New Roman" w:hAnsi="Times New Roman" w:eastAsia="仿宋" w:cs="仿宋"/>
          <w:snapToGrid w:val="0"/>
          <w:color w:val="000000"/>
          <w:spacing w:val="7"/>
          <w:kern w:val="0"/>
          <w:sz w:val="31"/>
          <w:szCs w:val="31"/>
          <w:lang w:val="en-US" w:eastAsia="zh-CN" w:bidi="ar-SA"/>
        </w:rPr>
        <w:t>，推动专业集群式发展。紧密对接产业链，实现多专业交叉复合，支撑同一产业链的若干关联专业快速发展；依据行业和产业发展前沿趋势，推动建设一批应用型本科新专业，探索本科专业创新发展的建设路径；推进与企业合作成立专业建设指导委员会，引入行业标准和企业资源积极开展国际实质等效的专业认证，促进专业认证与创业就业资格协调联动，全面提高专业建设标准化、国际化水平。</w:t>
      </w:r>
    </w:p>
    <w:p w14:paraId="68BE43F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3.开发校企合作课程</w:t>
      </w:r>
    </w:p>
    <w:p w14:paraId="687153D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引导行业企业深度参与教材编制和课程建设，设计课程体系、优化课程结构。加快课程教学内容迭代，关注行业创新链条的动态发展，推动课程内容与行业标准、生产流程、项目开发等产业需求科学对接，建设一批高质量校企合作课程、教材和工程案例集。以行业企业技术革新项目为依托，紧密结合产业实际创新教学内容、方法、手段，增加综合型、设计性实践教学比重，把行业企业的真实项目、产品设计等作为毕业设计和课程设计等实践环节的选题来源。依据专业特点，使用真实生产线等环境开展浸润式实景、实操、实地教学，着力提升学生的动手实践能力，有效提高学生对产业的认知程度和解决复杂问题的能力。</w:t>
      </w:r>
    </w:p>
    <w:p w14:paraId="648E04A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4.打造实习实训基地</w:t>
      </w:r>
    </w:p>
    <w:p w14:paraId="0BDC8E8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基于行业企业的产品、技术和生产流程，创新多主体间的合作模式，构建基于产业发展和创新需求的实践教学和实训实习环境。统筹各类实践教学资源，充分利用科技产业园、行业龙头企业等优质资源，构建功能集约、开放共享、高效运行的专业类或跨专业类实践教学平台。通过引进企业研发平台、生产基地，建设一批兼具生产、教学、研发、创新创业功能的校企一体、产学研用协同的大型实验、实训实习基地。</w:t>
      </w:r>
    </w:p>
    <w:p w14:paraId="4755E8E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5.建设高水平教师队伍</w:t>
      </w:r>
    </w:p>
    <w:p w14:paraId="24D371B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探索校企人才双向流动机制，设置灵活的人事制度，建立选聘行业协会、企业业务骨干、优秀技术和管理人才到高校任教的有效路径。探索实施产业教师（导师）特设岗位计划，完善产业兼职教师引进、认证与使用机制。加强教师培训，共建一批教师企业实践岗位，开展师资交流、研讨、培训等业务，</w:t>
      </w:r>
      <w:r>
        <w:rPr>
          <w:rFonts w:hint="eastAsia" w:ascii="Times New Roman" w:hAnsi="Times New Roman" w:eastAsia="仿宋" w:cs="仿宋"/>
          <w:snapToGrid w:val="0"/>
          <w:color w:val="auto"/>
          <w:spacing w:val="7"/>
          <w:kern w:val="0"/>
          <w:sz w:val="31"/>
          <w:szCs w:val="31"/>
          <w:lang w:val="en-US" w:eastAsia="zh-CN" w:bidi="ar-SA"/>
        </w:rPr>
        <w:t>建设成“双师双能型”教师培养培训基地</w:t>
      </w:r>
      <w:r>
        <w:rPr>
          <w:rFonts w:hint="eastAsia" w:ascii="Times New Roman" w:hAnsi="Times New Roman" w:eastAsia="仿宋" w:cs="仿宋"/>
          <w:snapToGrid w:val="0"/>
          <w:color w:val="000000"/>
          <w:spacing w:val="7"/>
          <w:kern w:val="0"/>
          <w:sz w:val="31"/>
          <w:szCs w:val="31"/>
          <w:lang w:val="en-US" w:eastAsia="zh-CN" w:bidi="ar-SA"/>
        </w:rPr>
        <w:t>。开展校企导师联合授课、联合指导，推进教师激励制度探索，打造高水平教学团队。</w:t>
      </w:r>
    </w:p>
    <w:p w14:paraId="40D81E7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6.搭建产学研服务平台</w:t>
      </w:r>
    </w:p>
    <w:p w14:paraId="13923A9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auto"/>
          <w:spacing w:val="7"/>
          <w:kern w:val="0"/>
          <w:sz w:val="31"/>
          <w:szCs w:val="31"/>
          <w:lang w:val="en-US" w:eastAsia="zh-CN" w:bidi="ar-SA"/>
        </w:rPr>
        <w:t>鼓励各申报单位与企业整合双方资源</w:t>
      </w:r>
      <w:r>
        <w:rPr>
          <w:rFonts w:hint="eastAsia" w:ascii="Times New Roman" w:hAnsi="Times New Roman" w:eastAsia="仿宋" w:cs="仿宋"/>
          <w:snapToGrid w:val="0"/>
          <w:color w:val="000000"/>
          <w:spacing w:val="7"/>
          <w:kern w:val="0"/>
          <w:sz w:val="31"/>
          <w:szCs w:val="31"/>
          <w:lang w:val="en-US" w:eastAsia="zh-CN" w:bidi="ar-SA"/>
        </w:rPr>
        <w:t>，建设联合实验室（研发中心），发挥学校人才与专业综合性优势，围绕产业技术创新关键问题开展协同创新，实现高校知识溢出直接服务区域经济社会发展，推动应用科学研究成果的转化和应用，促进产业转型升级。强化校企联合开展技术攻关、产品研发、成果转化、项目孵化等工作，共同完成教学科研任务，共享研究成果，产出一批科技创新成果，提升产业创新发展竞争力。大力推动科教融合，将研究成果及时引入教学过程，促进科研与人才培养积极互动，发挥产学研合作示范影响，提升服务产业能力。</w:t>
      </w:r>
    </w:p>
    <w:p w14:paraId="122208F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7.完善管理体制机制</w:t>
      </w:r>
    </w:p>
    <w:p w14:paraId="3FA12DA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强化高校、地方政府、行业协会、企业机构等多元主体协同，形成共建共管的组织架构，探索理事会、管委会等治理模式，赋予改革所需的人权、事权、财权，建设科学高效、保障有力的制度体系。充分考虑区域、行业、产业特点，结合高校自身禀赋特征，优化创新资源配置模式，增强“自我造血”能力，打造我校产教融合的示范区，实现教育链、创新链、产业链的深度融合。</w:t>
      </w:r>
    </w:p>
    <w:p w14:paraId="3DAA95F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8.提升就业服务质量</w:t>
      </w:r>
    </w:p>
    <w:p w14:paraId="6C27713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auto"/>
          <w:spacing w:val="7"/>
          <w:kern w:val="0"/>
          <w:sz w:val="31"/>
          <w:szCs w:val="31"/>
          <w:lang w:val="en-US" w:eastAsia="zh-CN" w:bidi="ar-SA"/>
        </w:rPr>
        <w:t>落实《国务院办公厅关于进一步做好高校毕业生等青年就业创业工作的通知》（国办发〔2022〕13号）文件要求，全面加强就业指导，健全完善分阶段、全覆盖的大学生生涯规划与就业指导体系，为学生提供个性化就业指导和服务。深入推进就业育人，引导毕业生从实际出发选择职业和工作岗位。</w:t>
      </w:r>
    </w:p>
    <w:p w14:paraId="545F7C1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三、申报要求</w:t>
      </w:r>
    </w:p>
    <w:p w14:paraId="67A361F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1.专业人才培养与区域产业发展高度契合，获批“国家级或省级一流本科专业建设点”的专业优先立项。 </w:t>
      </w:r>
    </w:p>
    <w:p w14:paraId="5A074A7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2.服务新一代信息技术、人工智能、新材料、新能源和节能环保、新能源汽车和智能网联汽车、高端装备制造、智能家电、生命健康、绿色食品、数字创意等我省新兴产业；参与的企业主体参考产教融合型企业相关要求，在区域产业链条中居主要地位，或在区域产业集群中居关键地位。 </w:t>
      </w:r>
    </w:p>
    <w:p w14:paraId="7A8DCD2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3.初步形成理念先进、顺畅运行的管理体系，具有相对稳定的高水平教学团队，相关企业主体参与的兼职教师人员，中、高级专业技术职务的人员数量不低于专职教师的数量。 </w:t>
      </w:r>
    </w:p>
    <w:p w14:paraId="1E92404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4.强化产教融合，实践教学学时不低于专业人才培养方案总学时的30%，具有相对丰富的教学资源。 </w:t>
      </w:r>
    </w:p>
    <w:p w14:paraId="578079D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5.学校给予专业发展所需政策扶持，提供相对集中、面积充足的物理空间，每年应提供稳定的经费支持，用于人员聘任、日常运行等支出。 </w:t>
      </w:r>
    </w:p>
    <w:p w14:paraId="0BFB22AA">
      <w:pPr>
        <w:pStyle w:val="5"/>
        <w:spacing w:line="266" w:lineRule="auto"/>
        <w:rPr>
          <w:rFonts w:ascii="Times New Roman" w:hAnsi="Times New Roman"/>
        </w:rPr>
      </w:pPr>
    </w:p>
    <w:p w14:paraId="58D6EFE5">
      <w:pPr>
        <w:spacing w:before="101" w:line="227" w:lineRule="auto"/>
        <w:ind w:left="49"/>
        <w:outlineLvl w:val="0"/>
        <w:rPr>
          <w:rFonts w:ascii="Times New Roman" w:hAnsi="Times New Roman" w:eastAsia="仿宋" w:cs="仿宋"/>
          <w:spacing w:val="5"/>
          <w:sz w:val="31"/>
          <w:szCs w:val="31"/>
        </w:rPr>
      </w:pPr>
      <w:bookmarkStart w:id="20" w:name="_Toc14241"/>
      <w:r>
        <w:rPr>
          <w:rFonts w:hint="eastAsia" w:ascii="Times New Roman" w:hAnsi="Times New Roman" w:eastAsia="仿宋" w:cs="仿宋"/>
          <w:b/>
          <w:bCs/>
          <w:snapToGrid w:val="0"/>
          <w:color w:val="000000"/>
          <w:spacing w:val="-4"/>
          <w:kern w:val="0"/>
          <w:sz w:val="31"/>
          <w:szCs w:val="31"/>
          <w:lang w:val="en-US" w:eastAsia="zh-CN" w:bidi="ar-SA"/>
        </w:rPr>
        <w:t xml:space="preserve">2-2 </w:t>
      </w:r>
      <w:r>
        <w:rPr>
          <w:rFonts w:hint="eastAsia" w:ascii="Times New Roman" w:hAnsi="Times New Roman" w:eastAsia="仿宋" w:cs="仿宋"/>
          <w:b/>
          <w:bCs/>
          <w:snapToGrid w:val="0"/>
          <w:color w:val="auto"/>
          <w:spacing w:val="-4"/>
          <w:kern w:val="0"/>
          <w:sz w:val="31"/>
          <w:szCs w:val="31"/>
          <w:lang w:val="en-US" w:eastAsia="zh-CN" w:bidi="ar-SA"/>
        </w:rPr>
        <w:t>特色优势专业</w:t>
      </w:r>
      <w:bookmarkEnd w:id="20"/>
      <w:r>
        <w:rPr>
          <w:rFonts w:ascii="Times New Roman" w:hAnsi="Times New Roman" w:eastAsia="仿宋" w:cs="仿宋"/>
          <w:color w:val="auto"/>
          <w:spacing w:val="5"/>
          <w:sz w:val="31"/>
          <w:szCs w:val="31"/>
        </w:rPr>
        <w:t xml:space="preserve"> </w:t>
      </w:r>
    </w:p>
    <w:p w14:paraId="758D5275">
      <w:pPr>
        <w:spacing w:before="182" w:line="333" w:lineRule="auto"/>
        <w:ind w:left="35" w:right="250" w:firstLine="686"/>
        <w:jc w:val="both"/>
        <w:rPr>
          <w:rFonts w:hint="eastAsia" w:ascii="Times New Roman" w:hAnsi="Times New Roman" w:eastAsia="仿宋" w:cs="仿宋"/>
          <w:spacing w:val="7"/>
          <w:sz w:val="31"/>
          <w:szCs w:val="31"/>
          <w:lang w:val="en-US" w:eastAsia="zh-CN"/>
        </w:rPr>
      </w:pPr>
      <w:r>
        <w:rPr>
          <w:rFonts w:hint="eastAsia" w:ascii="Times New Roman" w:hAnsi="Times New Roman" w:eastAsia="仿宋" w:cs="仿宋"/>
          <w:spacing w:val="7"/>
          <w:sz w:val="31"/>
          <w:szCs w:val="31"/>
          <w:lang w:val="en-US" w:eastAsia="zh-CN"/>
        </w:rPr>
        <w:t xml:space="preserve">一、建设目标 </w:t>
      </w:r>
    </w:p>
    <w:p w14:paraId="6FA04B0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auto"/>
          <w:spacing w:val="7"/>
          <w:kern w:val="0"/>
          <w:sz w:val="31"/>
          <w:szCs w:val="31"/>
          <w:lang w:val="en-US" w:eastAsia="zh-CN" w:bidi="ar-SA"/>
        </w:rPr>
        <w:t>深入贯彻全国教育大会精神，突出我校“小而精”“小而专”“小而特”的办学特色，创新人才培养模式，充分体现学校的办学定位、办学优势、办学特色以及行业背景，按照《普通高等学校本科专业类教学质量国家标准》《工程教育认证》的通用标准和专业补充标准或行业认证标准进行专业内涵建设，在全省同类型高校相关专业建设和改革中起到示范和带动作用，着力建设高水平、有特色的理工类应用研究型高校。</w:t>
      </w:r>
      <w:r>
        <w:rPr>
          <w:rFonts w:hint="eastAsia" w:ascii="Times New Roman" w:hAnsi="Times New Roman" w:eastAsia="仿宋" w:cs="仿宋"/>
          <w:snapToGrid w:val="0"/>
          <w:color w:val="000000"/>
          <w:spacing w:val="7"/>
          <w:kern w:val="0"/>
          <w:sz w:val="31"/>
          <w:szCs w:val="31"/>
          <w:lang w:val="en-US" w:eastAsia="zh-CN" w:bidi="ar-SA"/>
        </w:rPr>
        <w:t xml:space="preserve"> </w:t>
      </w:r>
    </w:p>
    <w:p w14:paraId="6AE4C786">
      <w:pPr>
        <w:spacing w:before="182" w:line="333" w:lineRule="auto"/>
        <w:ind w:left="35" w:right="250" w:firstLine="686"/>
        <w:jc w:val="both"/>
        <w:rPr>
          <w:rFonts w:ascii="Times New Roman" w:hAnsi="Times New Roman" w:eastAsia="仿宋" w:cs="仿宋"/>
          <w:spacing w:val="5"/>
          <w:sz w:val="31"/>
          <w:szCs w:val="31"/>
        </w:rPr>
      </w:pPr>
      <w:r>
        <w:rPr>
          <w:rFonts w:hint="eastAsia" w:ascii="Times New Roman" w:hAnsi="Times New Roman" w:eastAsia="仿宋" w:cs="仿宋"/>
          <w:spacing w:val="5"/>
          <w:sz w:val="31"/>
          <w:szCs w:val="31"/>
          <w:lang w:val="en-US" w:eastAsia="zh-CN"/>
        </w:rPr>
        <w:t>二、</w:t>
      </w:r>
      <w:r>
        <w:rPr>
          <w:rFonts w:ascii="Times New Roman" w:hAnsi="Times New Roman" w:eastAsia="仿宋" w:cs="仿宋"/>
          <w:spacing w:val="5"/>
          <w:sz w:val="31"/>
          <w:szCs w:val="31"/>
        </w:rPr>
        <w:t xml:space="preserve">建设内容 </w:t>
      </w:r>
    </w:p>
    <w:p w14:paraId="57D568A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科学梳理特色优势专业教育改革发展的基本脉络，深刻把握高等教育改革发展的背景，充分认识当前教育改革创新的迫切性，主动谋划、把握机遇，统筹推进学校专业建设改革工作，深入开展新型人才培养、优化专业、建设实践基地、培育优质师资、强化协同育人、提升质量标准、深化开放合作等多样化探索和实践。 </w:t>
      </w:r>
    </w:p>
    <w:p w14:paraId="73405535">
      <w:pPr>
        <w:spacing w:before="182" w:line="333" w:lineRule="auto"/>
        <w:ind w:left="35" w:right="250" w:firstLine="686"/>
        <w:jc w:val="both"/>
        <w:rPr>
          <w:rFonts w:ascii="Times New Roman" w:hAnsi="Times New Roman" w:eastAsia="仿宋" w:cs="仿宋"/>
          <w:spacing w:val="5"/>
          <w:sz w:val="31"/>
          <w:szCs w:val="31"/>
        </w:rPr>
      </w:pPr>
      <w:r>
        <w:rPr>
          <w:rFonts w:hint="eastAsia" w:ascii="Times New Roman" w:hAnsi="Times New Roman" w:eastAsia="仿宋" w:cs="仿宋"/>
          <w:snapToGrid w:val="0"/>
          <w:color w:val="000000"/>
          <w:spacing w:val="5"/>
          <w:kern w:val="0"/>
          <w:sz w:val="31"/>
          <w:szCs w:val="31"/>
          <w:lang w:val="en-US" w:eastAsia="zh-CN" w:bidi="ar-SA"/>
        </w:rPr>
        <w:t>三、申</w:t>
      </w:r>
      <w:r>
        <w:rPr>
          <w:rFonts w:ascii="Times New Roman" w:hAnsi="Times New Roman" w:eastAsia="仿宋" w:cs="仿宋"/>
          <w:spacing w:val="5"/>
          <w:sz w:val="31"/>
          <w:szCs w:val="31"/>
        </w:rPr>
        <w:t xml:space="preserve">报要求 </w:t>
      </w:r>
    </w:p>
    <w:p w14:paraId="2574663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1.原则上依托国家级或省级一流本科专业建设点申报，</w:t>
      </w:r>
      <w:r>
        <w:rPr>
          <w:rFonts w:hint="eastAsia" w:ascii="Times New Roman" w:hAnsi="Times New Roman" w:eastAsia="仿宋" w:cs="仿宋"/>
          <w:snapToGrid w:val="0"/>
          <w:color w:val="auto"/>
          <w:spacing w:val="7"/>
          <w:kern w:val="0"/>
          <w:sz w:val="31"/>
          <w:szCs w:val="31"/>
          <w:lang w:val="en-US" w:eastAsia="zh-CN" w:bidi="ar-SA"/>
        </w:rPr>
        <w:t>已获省级及以上“四新”项目、特色高水平专业等立项的专业</w:t>
      </w:r>
      <w:r>
        <w:rPr>
          <w:rFonts w:hint="eastAsia" w:ascii="Times New Roman" w:hAnsi="Times New Roman" w:eastAsia="仿宋" w:cs="仿宋"/>
          <w:snapToGrid w:val="0"/>
          <w:color w:val="000000"/>
          <w:spacing w:val="7"/>
          <w:kern w:val="0"/>
          <w:sz w:val="31"/>
          <w:szCs w:val="31"/>
          <w:lang w:val="en-US" w:eastAsia="zh-CN" w:bidi="ar-SA"/>
        </w:rPr>
        <w:t xml:space="preserve">，不得重复申报。 </w:t>
      </w:r>
    </w:p>
    <w:p w14:paraId="36B801E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2.突出创新。按照当前高等教育改革有关精神和工作部署，以改革创新为主线设计申报项目和开展实践，着眼于解决长期制约高等教育改革发展的重点难点问题，着眼于探索面向未来高等教育改革发展的新路径新范式。 </w:t>
      </w:r>
    </w:p>
    <w:p w14:paraId="593DC18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3.突出特色。根据学校定位，紧密结合办学优势、结合育人特色、结合工作基础、结合区域经济社会发展需求，合理选题，实现分类发展、特色发展、内涵发展。 </w:t>
      </w:r>
    </w:p>
    <w:p w14:paraId="6A54F35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4.突出实践。要把研究与改革体现在实践中，把项目成果体现在实践成果上，推动理念新起来、学生忙起来、教师强起来、管理严起来、效果实起来，以实践推动“真刀真枪”的改革。</w:t>
      </w:r>
    </w:p>
    <w:p w14:paraId="2F140B6F">
      <w:pPr>
        <w:keepNext w:val="0"/>
        <w:keepLines w:val="0"/>
        <w:pageBreakBefore w:val="0"/>
        <w:widowControl/>
        <w:kinsoku w:val="0"/>
        <w:wordWrap/>
        <w:overflowPunct/>
        <w:topLinePunct w:val="0"/>
        <w:autoSpaceDE w:val="0"/>
        <w:autoSpaceDN w:val="0"/>
        <w:bidi w:val="0"/>
        <w:adjustRightInd w:val="0"/>
        <w:snapToGrid w:val="0"/>
        <w:spacing w:before="101" w:line="560" w:lineRule="exact"/>
        <w:ind w:left="51"/>
        <w:textAlignment w:val="baseline"/>
        <w:outlineLvl w:val="0"/>
        <w:rPr>
          <w:rFonts w:hint="eastAsia" w:ascii="Times New Roman" w:hAnsi="Times New Roman" w:eastAsia="仿宋" w:cs="仿宋"/>
          <w:spacing w:val="5"/>
          <w:sz w:val="31"/>
          <w:szCs w:val="31"/>
          <w:lang w:eastAsia="zh-CN"/>
        </w:rPr>
      </w:pPr>
      <w:bookmarkStart w:id="21" w:name="_Toc20513"/>
      <w:r>
        <w:rPr>
          <w:rFonts w:hint="eastAsia" w:ascii="Times New Roman" w:hAnsi="Times New Roman" w:eastAsia="仿宋" w:cs="仿宋"/>
          <w:b/>
          <w:bCs/>
          <w:snapToGrid w:val="0"/>
          <w:color w:val="000000"/>
          <w:spacing w:val="-4"/>
          <w:kern w:val="0"/>
          <w:sz w:val="31"/>
          <w:szCs w:val="31"/>
          <w:lang w:val="en-US" w:eastAsia="zh-CN" w:bidi="ar-SA"/>
        </w:rPr>
        <w:t>2-3 专业质量提升与改造项目</w:t>
      </w:r>
      <w:bookmarkEnd w:id="21"/>
      <w:r>
        <w:rPr>
          <w:rFonts w:hint="eastAsia" w:ascii="Times New Roman" w:hAnsi="Times New Roman" w:eastAsia="仿宋" w:cs="仿宋"/>
          <w:spacing w:val="5"/>
          <w:sz w:val="31"/>
          <w:szCs w:val="31"/>
          <w:lang w:eastAsia="zh-CN"/>
        </w:rPr>
        <w:t xml:space="preserve"> </w:t>
      </w:r>
    </w:p>
    <w:p w14:paraId="04A58377">
      <w:pPr>
        <w:spacing w:before="101" w:line="227" w:lineRule="auto"/>
        <w:ind w:left="49"/>
        <w:outlineLvl w:val="0"/>
        <w:rPr>
          <w:rFonts w:hint="eastAsia" w:ascii="Times New Roman" w:hAnsi="Times New Roman" w:eastAsia="仿宋" w:cs="仿宋"/>
          <w:spacing w:val="5"/>
          <w:sz w:val="31"/>
          <w:szCs w:val="31"/>
          <w:lang w:eastAsia="zh-CN"/>
        </w:rPr>
      </w:pPr>
      <w:bookmarkStart w:id="22" w:name="_Toc12794"/>
      <w:r>
        <w:rPr>
          <w:rFonts w:hint="eastAsia" w:ascii="Times New Roman" w:hAnsi="Times New Roman" w:eastAsia="仿宋" w:cs="仿宋"/>
          <w:b/>
          <w:bCs/>
          <w:snapToGrid w:val="0"/>
          <w:color w:val="000000"/>
          <w:spacing w:val="-4"/>
          <w:kern w:val="0"/>
          <w:sz w:val="31"/>
          <w:szCs w:val="31"/>
          <w:lang w:val="en-US" w:eastAsia="zh-CN" w:bidi="ar-SA"/>
        </w:rPr>
        <w:t>2-3-1 AI+专业</w:t>
      </w:r>
      <w:bookmarkEnd w:id="22"/>
    </w:p>
    <w:p w14:paraId="7F417C27">
      <w:pPr>
        <w:spacing w:before="182" w:line="333" w:lineRule="auto"/>
        <w:ind w:left="35" w:right="250" w:firstLine="686"/>
        <w:jc w:val="both"/>
        <w:rPr>
          <w:rFonts w:hint="eastAsia" w:ascii="Times New Roman" w:hAnsi="Times New Roman" w:eastAsia="仿宋" w:cs="仿宋"/>
          <w:snapToGrid w:val="0"/>
          <w:color w:val="000000"/>
          <w:spacing w:val="5"/>
          <w:kern w:val="0"/>
          <w:sz w:val="31"/>
          <w:szCs w:val="31"/>
          <w:lang w:val="en-US" w:eastAsia="zh-CN" w:bidi="ar-SA"/>
        </w:rPr>
      </w:pPr>
      <w:r>
        <w:rPr>
          <w:rFonts w:hint="eastAsia" w:ascii="Times New Roman" w:hAnsi="Times New Roman" w:eastAsia="仿宋" w:cs="仿宋"/>
          <w:snapToGrid w:val="0"/>
          <w:color w:val="000000"/>
          <w:spacing w:val="5"/>
          <w:kern w:val="0"/>
          <w:sz w:val="31"/>
          <w:szCs w:val="31"/>
          <w:lang w:val="en-US" w:eastAsia="zh-CN" w:bidi="ar-SA"/>
        </w:rPr>
        <w:t xml:space="preserve">一、建设目标 </w:t>
      </w:r>
    </w:p>
    <w:p w14:paraId="75E9AA3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为适应新一轮科技革命和产业变革加速演进的时代需，深入贯彻全国教育大会精神，全面落实《教育强国建设规划纲要（2024—2035年）》要求，紧密对标《高等教育学科专业设置调整优化行动方案（2025—2027年）》部署，以人工智能作为赋能专业建设的工具和方法，在对学生启智润心的培养基础上，进一步提高其认知能力和解决问题能力的培养。聚焦战略性新兴产业与未来产业发展需求，坚持育人导向，推动技术创新，促进人工智能在专业培养中的融合应用，建立健全科技发展、国家战略需求牵引的人才培养模式，不断提升高等教育对产业高质量发展的支撑力、贡献力。 </w:t>
      </w:r>
    </w:p>
    <w:p w14:paraId="46093C33">
      <w:pPr>
        <w:spacing w:before="182" w:line="333" w:lineRule="auto"/>
        <w:ind w:left="35" w:right="250" w:firstLine="686"/>
        <w:jc w:val="both"/>
        <w:rPr>
          <w:rFonts w:hint="eastAsia" w:ascii="Times New Roman" w:hAnsi="Times New Roman" w:eastAsia="仿宋" w:cs="仿宋"/>
          <w:spacing w:val="5"/>
          <w:sz w:val="31"/>
          <w:szCs w:val="31"/>
          <w:lang w:eastAsia="zh-CN"/>
        </w:rPr>
      </w:pPr>
      <w:r>
        <w:rPr>
          <w:rFonts w:hint="eastAsia" w:ascii="Times New Roman" w:hAnsi="Times New Roman" w:eastAsia="仿宋" w:cs="仿宋"/>
          <w:spacing w:val="5"/>
          <w:sz w:val="31"/>
          <w:szCs w:val="31"/>
          <w:lang w:val="en-US" w:eastAsia="zh-CN"/>
        </w:rPr>
        <w:t>二、</w:t>
      </w:r>
      <w:r>
        <w:rPr>
          <w:rFonts w:hint="eastAsia" w:ascii="Times New Roman" w:hAnsi="Times New Roman" w:eastAsia="仿宋" w:cs="仿宋"/>
          <w:spacing w:val="5"/>
          <w:sz w:val="31"/>
          <w:szCs w:val="31"/>
          <w:lang w:eastAsia="zh-CN"/>
        </w:rPr>
        <w:t xml:space="preserve">建设内容 </w:t>
      </w:r>
    </w:p>
    <w:p w14:paraId="492D610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专业建设。结合国家战略与产业发展需求，运用人工智能技术推动专业建设与结构优化，提升专业与产业需求匹配度。侧重“AI+X”交叉融合专业体系建设，同时制定相关融合专业的建设规划，明确建设的实施路径和实操举措，确保各项任务见实效。</w:t>
      </w:r>
    </w:p>
    <w:p w14:paraId="2854320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2.师资队伍。生师比、教师数量与结构、教授和副教授为本科生上课等符合国家有关规定；开展多层次AI能力培训，包括基础工具应用、智能教学设计等；建立健全专业教师引进、进修工作机制。</w:t>
      </w:r>
    </w:p>
    <w:p w14:paraId="3D827BB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3.培养过程。强化人工智能技术赋能专业建设，研制AI+专业人才培养方案、课程大纲及执行与调整工作机制；强化AI+专业人才培养模式改革，推动教学核心要素智能升级；强化人工智能教学改革中的作用，构建教师智能助手体系，制定合理的跨学科考核评价体系及管理规定；强化实践教学体系及实训条件优化，融合虚拟仿真与真实操作场景，促进产教融合，提升学生实践能力。 </w:t>
      </w:r>
    </w:p>
    <w:p w14:paraId="71D0953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4.学生发展。建立学生生源和学业综合分析工作机制，制定分层分类的AI素养标准与评价体系，注重学生学风建设，创新学习内容与方式，加强学生人工智能应用指导与服务。</w:t>
      </w:r>
    </w:p>
    <w:p w14:paraId="25F0DA8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5.质量保障。专业教学管理制度的建立与执行，建立教学质量监控体系，注重持续改进。</w:t>
      </w:r>
    </w:p>
    <w:p w14:paraId="7F7C7E7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6.教学资源。加强“AI+教育”课程资源建设，侧重沉浸式教材开发，注重教材建设及选用；教学设施满足教学需要，提升教学、科研条件，提高设施的利用与开放；加强社会资源建设，构建多样化教学资源体系，加大建设经费投入（含分配额比例、使用效益）。</w:t>
      </w:r>
    </w:p>
    <w:p w14:paraId="0E6519E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三、申报要求 </w:t>
      </w:r>
    </w:p>
    <w:p w14:paraId="710C6F1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1.AI+专业是指不同学科领域运用人工智能技术交叉融合形成的专业，旨在培养具备跨学科能力的复合型专业人才，</w:t>
      </w:r>
      <w:r>
        <w:rPr>
          <w:rFonts w:hint="eastAsia" w:ascii="Times New Roman" w:hAnsi="Times New Roman" w:eastAsia="仿宋" w:cs="仿宋"/>
          <w:snapToGrid w:val="0"/>
          <w:color w:val="0000FF"/>
          <w:spacing w:val="7"/>
          <w:kern w:val="0"/>
          <w:sz w:val="31"/>
          <w:szCs w:val="31"/>
          <w:lang w:val="en-US" w:eastAsia="zh-CN" w:bidi="ar-SA"/>
        </w:rPr>
        <w:t>至少有一届在校生</w:t>
      </w:r>
      <w:r>
        <w:rPr>
          <w:rFonts w:hint="eastAsia" w:ascii="Times New Roman" w:hAnsi="Times New Roman" w:eastAsia="仿宋" w:cs="仿宋"/>
          <w:snapToGrid w:val="0"/>
          <w:color w:val="000000"/>
          <w:spacing w:val="7"/>
          <w:kern w:val="0"/>
          <w:sz w:val="31"/>
          <w:szCs w:val="31"/>
          <w:lang w:val="en-US" w:eastAsia="zh-CN" w:bidi="ar-SA"/>
        </w:rPr>
        <w:t>，且人才培养成效良好。</w:t>
      </w:r>
    </w:p>
    <w:p w14:paraId="1896E32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2.专业应突出办学定位、人工智能特色、发展方向，服务战略性新兴产业和未来产业建设发展。专业负责人应具有副教授及以上职称，有较强的人工智能交叉领域研究基础。</w:t>
      </w:r>
    </w:p>
    <w:p w14:paraId="1E14FF1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3.在人才培养模式、培养方案、课程、教学方法、教学资源、教学团队等方面加强AI+专业特色内涵建设，为人才培养质量提升奠定基础。</w:t>
      </w:r>
    </w:p>
    <w:p w14:paraId="3A6F20A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4.全面总结AI+专业建设成效，明确建设过程中存在的突出问题，坚持问题导向、目标导向、结果导向，系统提出下一步需要改进的具体举措和实施路径。</w:t>
      </w:r>
    </w:p>
    <w:p w14:paraId="05536B8F">
      <w:pPr>
        <w:spacing w:before="101" w:line="227" w:lineRule="auto"/>
        <w:ind w:left="49"/>
        <w:outlineLvl w:val="0"/>
        <w:rPr>
          <w:rFonts w:hint="eastAsia" w:ascii="Times New Roman" w:hAnsi="Times New Roman" w:eastAsia="仿宋" w:cs="仿宋"/>
          <w:b/>
          <w:bCs/>
          <w:snapToGrid w:val="0"/>
          <w:color w:val="000000"/>
          <w:spacing w:val="-4"/>
          <w:kern w:val="0"/>
          <w:sz w:val="31"/>
          <w:szCs w:val="31"/>
          <w:lang w:val="en-US" w:eastAsia="zh-CN" w:bidi="ar-SA"/>
        </w:rPr>
      </w:pPr>
      <w:bookmarkStart w:id="23" w:name="_Toc21263"/>
      <w:r>
        <w:rPr>
          <w:rFonts w:hint="eastAsia" w:ascii="Times New Roman" w:hAnsi="Times New Roman" w:eastAsia="仿宋" w:cs="仿宋"/>
          <w:b/>
          <w:bCs/>
          <w:snapToGrid w:val="0"/>
          <w:color w:val="000000"/>
          <w:spacing w:val="-4"/>
          <w:kern w:val="0"/>
          <w:sz w:val="31"/>
          <w:szCs w:val="31"/>
          <w:lang w:val="en-US" w:eastAsia="zh-CN" w:bidi="ar-SA"/>
        </w:rPr>
        <w:t>2-3-2 传统专业改造</w:t>
      </w:r>
      <w:bookmarkEnd w:id="23"/>
    </w:p>
    <w:p w14:paraId="17E47C9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一、建设目标 </w:t>
      </w:r>
    </w:p>
    <w:p w14:paraId="01AAC80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适应我省经济社会发展需要，充分发挥专业传统优势，凸显和强化专业特色，加大专业改造力度，重点促进机械、冶金、化工、建材、纺织、食品加工等传统产业转型升级，向价值链中高端发展。在发挥传统学科专业师资力量强、办学经验丰富、教学资源充裕等优势的同时，加大学科专业的数字化、网络化和智能化改造力度，加强对人才培养模式的改革，加大专业课程体系和教学内容的改革和适应性调整力度，使传统学科专业进一步适应产业结构升级的要求，实现传统学科专业新的发展。</w:t>
      </w:r>
    </w:p>
    <w:p w14:paraId="0520D39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二、建设内容 </w:t>
      </w:r>
    </w:p>
    <w:p w14:paraId="17FD2A6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以专业服务面向的区域或行业未来产业发展对人才的需求为导向，明确学生应掌握知识的深度和广度，打破传统专业的边界，融合人工智能、大数据等新兴专业知识，重构学生的专业知识结构；以新工业革命对专业人才的新要求为导向，研究学生的能力、素质所具有的内涵和特征，建立可落实、可衡量和可评价的学生能力和素质培养体系。</w:t>
      </w:r>
    </w:p>
    <w:p w14:paraId="4476156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2.在人才培养全过程要落实以学生成长成才为中心。课程体系和教学内容要满足学生终身的职业发展需要；教学组织形式和教学方法要能够激发学生的学习兴趣和潜能；教育教学资源的投入和配置要有利于学生能力和素质的培养；专业教师队伍建设要围绕着人才培养目标和毕业要求的实现进行。</w:t>
      </w:r>
    </w:p>
    <w:p w14:paraId="6FD155A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3.专业应深入推进课程思政教学改革，充分挖掘专业课程所蕴含的德育元素，优化课程教学大纲、教学内容、教学方法，深化课堂教学改革，努力使专业课程与思政课程同向同行，形成协同效应，在知识传授的同时履行价值引领责任。</w:t>
      </w:r>
    </w:p>
    <w:p w14:paraId="44C48F9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4.积极探索深化产教融合新路径，在校企协同育学生创新创业能力等方面取得进展；深入推进产学合作，通过建立产业技术学院、共建实践基地等多种模式提高产学合作的产出能力。</w:t>
      </w:r>
    </w:p>
    <w:p w14:paraId="031B9CE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三、申报要求 </w:t>
      </w:r>
    </w:p>
    <w:p w14:paraId="6A320B0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1.遵循传统专业改造升级的原则，符合本校办学定位和发展方向，已纳入本校专业建设规划并进行重点建设，成效良好。</w:t>
      </w:r>
    </w:p>
    <w:p w14:paraId="2561F17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2.具有较为雄厚的师资力量、较为完备的教学条件，在同类专业领域具有鲜明的特色和明显的优势，毕业生社会声誉好。</w:t>
      </w:r>
    </w:p>
    <w:p w14:paraId="5BBC32D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3.改革思路清晰，目标明确，方案科学可行，管理有保障，成效可测量，具有创新性和先进性；有调动教师积极参与教学改革的政策和措施。</w:t>
      </w:r>
    </w:p>
    <w:p w14:paraId="1CF4D98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4.专业改造能密切联系我省经济和社会发展，主动服务我省新兴产业，在与相关部门、科研院所、行业企业的合作育人方面有健全的体制机制。</w:t>
      </w:r>
    </w:p>
    <w:p w14:paraId="2F203C5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5.鼓励学院积极组织停招专业的升级改造。</w:t>
      </w:r>
    </w:p>
    <w:p w14:paraId="138B544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6.已获校级及以上专业改造类项目的专业，不得重复申报。</w:t>
      </w:r>
    </w:p>
    <w:p w14:paraId="0A4A08FC">
      <w:pPr>
        <w:spacing w:before="101" w:line="227" w:lineRule="auto"/>
        <w:ind w:left="49"/>
        <w:outlineLvl w:val="0"/>
        <w:rPr>
          <w:rFonts w:hint="eastAsia" w:ascii="Times New Roman" w:hAnsi="Times New Roman" w:eastAsia="仿宋" w:cs="仿宋"/>
          <w:snapToGrid w:val="0"/>
          <w:color w:val="000000"/>
          <w:spacing w:val="7"/>
          <w:kern w:val="0"/>
          <w:sz w:val="31"/>
          <w:szCs w:val="31"/>
          <w:lang w:val="en-US" w:eastAsia="zh-CN" w:bidi="ar-SA"/>
        </w:rPr>
      </w:pPr>
      <w:bookmarkStart w:id="24" w:name="_Toc479"/>
      <w:r>
        <w:rPr>
          <w:rFonts w:hint="eastAsia" w:ascii="Times New Roman" w:hAnsi="Times New Roman" w:eastAsia="仿宋" w:cs="仿宋"/>
          <w:b/>
          <w:bCs/>
          <w:snapToGrid w:val="0"/>
          <w:color w:val="000000"/>
          <w:spacing w:val="-4"/>
          <w:kern w:val="0"/>
          <w:sz w:val="31"/>
          <w:szCs w:val="31"/>
          <w:lang w:val="en-US" w:eastAsia="zh-CN" w:bidi="ar-SA"/>
        </w:rPr>
        <w:t>2-3-3 微专业</w:t>
      </w:r>
      <w:bookmarkEnd w:id="24"/>
    </w:p>
    <w:p w14:paraId="45C18CF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一、建设目标 </w:t>
      </w:r>
    </w:p>
    <w:p w14:paraId="7620D43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服务安徽新兴产业、主导产业和未来产业发展需求，支持高校发挥学科专业优势特色，面向学科深度交叉融合发展方向，围绕社会急需紧缺技能培养、特定学科专业素养、行业从业能力训练，深化科教融汇、产教融合，探索复合型人才培养新模式，自主开展微专业建设，支持学有余力的学生跨学科、跨专业学习，提升学生就业创业能力。</w:t>
      </w:r>
    </w:p>
    <w:p w14:paraId="0BA3E4F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二、建设内容 </w:t>
      </w:r>
    </w:p>
    <w:p w14:paraId="1874BF7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探索建设路径。以服务我省新兴产业微专业建设为切口，对学科专业建设、人才培养模式改革、教学管理体制创新开展前瞻性、实验性、导向性探索。以需求为导向，依托优势学科和特色专业，深化政产学研金服用合作，结合现代产业学院、企业订单班、创新创业学院等平台建设，高校与科研机构、行业企业联合组建教学团队，合作开设微专业。</w:t>
      </w:r>
    </w:p>
    <w:p w14:paraId="1CB33DE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2.研制培养方案。微专业要具有明确的专业建设指导思想、目标和任务，能交叉融合多个学科研究前沿和综合优势，主动适应新技术、新产业、新业态、新模式的“四新”发展需求，强化学科交叉融合，组建双师型师资队伍，及时将跨学科最新发展成果和教研教改成果引入教学，构建课程体系，开发核心课程。利用现代信息技术手段，提升微专业教学的信息化水平。设计具有真实职业背景的实践项目，让学生在实践中深化理论知识，提升解决实际问题的能力。微专业一般开设3-5门课程，采用项目化方式、线上线下融合等方式开展教学，力争让学生通过微专业学习取得相应资格证书。</w:t>
      </w:r>
    </w:p>
    <w:p w14:paraId="43C2DB7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3.探索共建机制。微专业原则上由高校牵头，可以联合其他高校、行业企业、科研院所等合作申报。鼓励联合行业协会、科研院所共同制定专业培养方案，共同建设课程，共同评价课程，共同颁发结业证书；鼓励与企业合作开发基于真实项目的课程；鼓励跨单位、跨学院、跨学科、跨专业组建微专业教学团队；鼓励高校间就优势领域合作开发课程，实现资源共享。</w:t>
      </w:r>
    </w:p>
    <w:p w14:paraId="33B66B9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4.完善管理机制。加强微专业教学的全过程精细化管理，包括组建教学团队、制定招生章程、组织报名与遴选、落实培养方案、成绩管理、证书发放、档案管理等，不断完善管理体系。做好微专业就读指导，帮助学生选择符合自身学习兴趣和职业发展方向的微专业。鼓励高校与企业合作实施以证代考等微专业课程多元考核方式改革。微专业课程学习成绩记入个人成绩档案。达到微专业结业要求者，支持学校和企业共同发放微专业结业证书。学生因故终止微专业学习，已修读且成绩合格的微专业课程学分，经学生申请，符合相关条件的可认定为学生所学专业相关课程学分或者选修课学分。建立人才培养考核评价体系，面向就业，全面考核评价学生的知识、技能，由企业导师、学校教师共同完成对学生的考核评价。加强教学数据收集和分析，为教学管理和决策提供科学依据。</w:t>
      </w:r>
    </w:p>
    <w:p w14:paraId="06E78A6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三、申报要求 </w:t>
      </w:r>
    </w:p>
    <w:p w14:paraId="31ED250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申报资格条件。牵头单位须为我省普通高校，具备相应的学科专业基础、师资力量及实践教学条件，且已建立健全的教学管理与质量保障体系。已获得教育部“双千计划”急需紧缺微专业建设、省高等学校微专业建设试点建设的微专业不再重复申报。</w:t>
      </w:r>
    </w:p>
    <w:p w14:paraId="4CCE7CB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2.培养方案要求。需提交经学校审议通过的微专业人才培养方案，明确培养目标、课程体系（含3-5门核心课程）、教学模式、考核方式及师资配置等内容，确保符合产业发展需求及学科交叉融合要求。</w:t>
      </w:r>
    </w:p>
    <w:p w14:paraId="4DA3CAC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3.师资队伍配置。专兼职教师队伍结构合理，其中至少配备1名具有正高级专业技术职务的负责人，企业兼职教师占比不低于30%，并提供师资名单、职称证明及企业导师聘用协议。</w:t>
      </w:r>
    </w:p>
    <w:p w14:paraId="2D1A202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4.合作机制证明。联合申报单位需提交合作协议，明确各方在课程建设、教学实施、资源共享等方面的职责分工；行业企业参与的需提供实质性合作证明材料（如共建实践基地、联合开发课程等）。</w:t>
      </w:r>
    </w:p>
    <w:p w14:paraId="55E8E4E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5.教学管理规划。申报单位应制定详细的教学管理规划，涵盖教学团队组建、招生与遴选、培养方案执行、成绩管理与证书发放等各个环节，确保微专业教学有序进行。同时，需建立有效的学生就读指导机制，帮助学生根据自身兴趣和职业规划选择合适的微专业。</w:t>
      </w:r>
    </w:p>
    <w:p w14:paraId="38F1F6E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6.专业评价设计。申报单位需设计完善的微专业评价体系，包括人才培养考核评价体系和专业质量保障评价体系。评价体系应全面考核学生的知识、技能，并由企业导师和学校教师共同参与评价。同时，需定期对微专业的基本办学条件、师资力量、实践条件、学生满意度等进行检查评估。</w:t>
      </w:r>
    </w:p>
    <w:p w14:paraId="57F6BA86">
      <w:pPr>
        <w:pStyle w:val="5"/>
        <w:spacing w:line="266" w:lineRule="auto"/>
        <w:rPr>
          <w:rFonts w:ascii="Times New Roman" w:hAnsi="Times New Roman"/>
        </w:rPr>
      </w:pPr>
    </w:p>
    <w:p w14:paraId="192A5FB7">
      <w:pPr>
        <w:rPr>
          <w:rFonts w:ascii="Times New Roman" w:hAnsi="Times New Roman"/>
        </w:rPr>
      </w:pPr>
      <w:r>
        <w:rPr>
          <w:rFonts w:ascii="Times New Roman" w:hAnsi="Times New Roman"/>
        </w:rPr>
        <w:br w:type="page"/>
      </w:r>
    </w:p>
    <w:p w14:paraId="15F24EEB">
      <w:pPr>
        <w:pStyle w:val="5"/>
        <w:spacing w:line="266" w:lineRule="auto"/>
        <w:rPr>
          <w:rFonts w:ascii="Times New Roman" w:hAnsi="Times New Roman"/>
        </w:rPr>
      </w:pPr>
    </w:p>
    <w:p w14:paraId="4333594F">
      <w:pPr>
        <w:numPr>
          <w:ilvl w:val="0"/>
          <w:numId w:val="2"/>
        </w:numPr>
        <w:spacing w:before="101" w:line="227" w:lineRule="auto"/>
        <w:jc w:val="center"/>
        <w:outlineLvl w:val="0"/>
        <w:rPr>
          <w:rFonts w:hint="eastAsia" w:ascii="Times New Roman" w:hAnsi="Times New Roman" w:eastAsia="仿宋" w:cs="仿宋"/>
          <w:b/>
          <w:bCs/>
          <w:snapToGrid w:val="0"/>
          <w:color w:val="000000"/>
          <w:spacing w:val="7"/>
          <w:kern w:val="0"/>
          <w:sz w:val="31"/>
          <w:szCs w:val="31"/>
          <w:lang w:val="en-US" w:eastAsia="zh-CN" w:bidi="ar-SA"/>
        </w:rPr>
      </w:pPr>
      <w:bookmarkStart w:id="25" w:name="_Toc19830"/>
      <w:r>
        <w:rPr>
          <w:rFonts w:hint="eastAsia" w:ascii="Times New Roman" w:hAnsi="Times New Roman" w:eastAsia="黑体" w:cs="黑体"/>
          <w:spacing w:val="6"/>
          <w:sz w:val="31"/>
          <w:szCs w:val="31"/>
          <w:lang w:val="en-US" w:eastAsia="zh-CN"/>
        </w:rPr>
        <w:t>教材建设类</w:t>
      </w:r>
      <w:bookmarkEnd w:id="25"/>
    </w:p>
    <w:p w14:paraId="0F82CBEF">
      <w:pPr>
        <w:bidi w:val="0"/>
        <w:rPr>
          <w:rFonts w:ascii="Times New Roman" w:hAnsi="Times New Roman"/>
        </w:rPr>
      </w:pPr>
    </w:p>
    <w:p w14:paraId="21B9BA57">
      <w:pPr>
        <w:spacing w:before="101" w:line="227" w:lineRule="auto"/>
        <w:ind w:left="49"/>
        <w:outlineLvl w:val="0"/>
        <w:rPr>
          <w:rFonts w:ascii="Times New Roman" w:hAnsi="Times New Roman"/>
        </w:rPr>
      </w:pPr>
      <w:bookmarkStart w:id="26" w:name="_Toc30732"/>
      <w:r>
        <w:rPr>
          <w:rFonts w:hint="default" w:ascii="Times New Roman" w:hAnsi="Times New Roman" w:eastAsia="仿宋" w:cs="仿宋"/>
          <w:b/>
          <w:bCs/>
          <w:snapToGrid w:val="0"/>
          <w:color w:val="000000"/>
          <w:spacing w:val="7"/>
          <w:kern w:val="0"/>
          <w:sz w:val="31"/>
          <w:szCs w:val="31"/>
          <w:lang w:val="en-US" w:eastAsia="zh-CN" w:bidi="ar-SA"/>
        </w:rPr>
        <w:t>3-</w:t>
      </w:r>
      <w:r>
        <w:rPr>
          <w:rFonts w:hint="eastAsia" w:ascii="Times New Roman" w:hAnsi="Times New Roman" w:eastAsia="仿宋" w:cs="仿宋"/>
          <w:b/>
          <w:bCs/>
          <w:snapToGrid w:val="0"/>
          <w:color w:val="000000"/>
          <w:spacing w:val="7"/>
          <w:kern w:val="0"/>
          <w:sz w:val="31"/>
          <w:szCs w:val="31"/>
          <w:lang w:val="en-US" w:eastAsia="zh-CN" w:bidi="ar-SA"/>
        </w:rPr>
        <w:t xml:space="preserve">1 </w:t>
      </w:r>
      <w:r>
        <w:rPr>
          <w:rFonts w:hint="default" w:ascii="Times New Roman" w:hAnsi="Times New Roman" w:eastAsia="仿宋" w:cs="仿宋"/>
          <w:b/>
          <w:bCs/>
          <w:snapToGrid w:val="0"/>
          <w:color w:val="000000"/>
          <w:spacing w:val="7"/>
          <w:kern w:val="0"/>
          <w:sz w:val="31"/>
          <w:szCs w:val="31"/>
          <w:lang w:val="en-US" w:eastAsia="zh-CN" w:bidi="ar-SA"/>
        </w:rPr>
        <w:t>教材建设</w:t>
      </w:r>
      <w:bookmarkEnd w:id="26"/>
    </w:p>
    <w:p w14:paraId="5219795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一、建设目标</w:t>
      </w:r>
    </w:p>
    <w:p w14:paraId="1BBD52D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教材建设项目旨在贯彻落实中共中央办公厅、国务院办公厅联合印发的《关于加强和改进新形势下大中小学教材建设的意见》精神，加强和改进新形势下教材研究，凝结和体现学科专业建设与课程建设成果，创新教材呈现方式和话语体系，实现理论体系向教材体系转化、教材体系向教学体系转化、知识体系向学生的价值体系转化，使教材更加体现科学性、前沿性，进一步增强教材针对性和实效性，推进我省高等教育高质量教材建设，全面提升我省本科教材建设水平。</w:t>
      </w:r>
    </w:p>
    <w:p w14:paraId="356BCF2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二、建设内容 </w:t>
      </w:r>
    </w:p>
    <w:p w14:paraId="4A3DCB8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default" w:ascii="Times New Roman" w:hAnsi="Times New Roman" w:eastAsia="仿宋" w:cs="仿宋"/>
          <w:snapToGrid w:val="0"/>
          <w:color w:val="000000"/>
          <w:spacing w:val="7"/>
          <w:kern w:val="0"/>
          <w:sz w:val="31"/>
          <w:szCs w:val="31"/>
          <w:lang w:val="en-US" w:eastAsia="zh-CN" w:bidi="ar-SA"/>
        </w:rPr>
      </w:pPr>
      <w:r>
        <w:rPr>
          <w:rFonts w:hint="default" w:ascii="Times New Roman" w:hAnsi="Times New Roman" w:eastAsia="仿宋" w:cs="仿宋"/>
          <w:snapToGrid w:val="0"/>
          <w:color w:val="000000"/>
          <w:spacing w:val="7"/>
          <w:kern w:val="0"/>
          <w:sz w:val="31"/>
          <w:szCs w:val="31"/>
          <w:lang w:val="en-US" w:eastAsia="zh-CN" w:bidi="ar-SA"/>
        </w:rPr>
        <w:t>1.教材是培根铸魂工程，必须要体现国家意志、落实国家事权。高校党组织必须要加强意识形态领域审核，确保教材坚持正确政治导向，充分发挥育人功能，严格落实立德树人根本任务。</w:t>
      </w:r>
    </w:p>
    <w:p w14:paraId="5B20618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default" w:ascii="Times New Roman" w:hAnsi="Times New Roman" w:eastAsia="仿宋" w:cs="仿宋"/>
          <w:snapToGrid w:val="0"/>
          <w:color w:val="000000"/>
          <w:spacing w:val="7"/>
          <w:kern w:val="0"/>
          <w:sz w:val="31"/>
          <w:szCs w:val="31"/>
          <w:lang w:val="en-US" w:eastAsia="zh-CN" w:bidi="ar-SA"/>
        </w:rPr>
      </w:pPr>
      <w:r>
        <w:rPr>
          <w:rFonts w:hint="default" w:ascii="Times New Roman" w:hAnsi="Times New Roman" w:eastAsia="仿宋" w:cs="仿宋"/>
          <w:snapToGrid w:val="0"/>
          <w:color w:val="000000"/>
          <w:spacing w:val="7"/>
          <w:kern w:val="0"/>
          <w:sz w:val="31"/>
          <w:szCs w:val="31"/>
          <w:lang w:val="en-US" w:eastAsia="zh-CN" w:bidi="ar-SA"/>
        </w:rPr>
        <w:t>2.以教育部公布的《普通高等学校本科专业目录（2025年）》为依据，及时更新教材内容和结构。坚持突出重点、锤炼精品、改革创新、凸显特色的原则，构建具有我省高校学科优势特色、适应高水平人才培养需要的高质量教材体系。</w:t>
      </w:r>
    </w:p>
    <w:p w14:paraId="5173DB6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default" w:ascii="Times New Roman" w:hAnsi="Times New Roman" w:eastAsia="仿宋" w:cs="仿宋"/>
          <w:snapToGrid w:val="0"/>
          <w:color w:val="000000"/>
          <w:spacing w:val="7"/>
          <w:kern w:val="0"/>
          <w:sz w:val="31"/>
          <w:szCs w:val="31"/>
          <w:lang w:val="en-US" w:eastAsia="zh-CN" w:bidi="ar-SA"/>
        </w:rPr>
      </w:pPr>
      <w:r>
        <w:rPr>
          <w:rFonts w:hint="default" w:ascii="Times New Roman" w:hAnsi="Times New Roman" w:eastAsia="仿宋" w:cs="仿宋"/>
          <w:snapToGrid w:val="0"/>
          <w:color w:val="000000"/>
          <w:spacing w:val="7"/>
          <w:kern w:val="0"/>
          <w:sz w:val="31"/>
          <w:szCs w:val="31"/>
          <w:lang w:val="en-US" w:eastAsia="zh-CN" w:bidi="ar-SA"/>
        </w:rPr>
        <w:t>3.符合教学规律和认知规律，准确阐述本学科专业先进理论与概念，吸收国内外前沿研究成果，体例完整，结构科学，案例生动，深入浅出，有利于培养学生学习能力、实践能力和创新能力。</w:t>
      </w:r>
    </w:p>
    <w:p w14:paraId="53D2053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default" w:ascii="Times New Roman" w:hAnsi="Times New Roman" w:eastAsia="仿宋" w:cs="仿宋"/>
          <w:snapToGrid w:val="0"/>
          <w:color w:val="000000"/>
          <w:spacing w:val="7"/>
          <w:kern w:val="0"/>
          <w:sz w:val="31"/>
          <w:szCs w:val="31"/>
          <w:lang w:val="en-US" w:eastAsia="zh-CN" w:bidi="ar-SA"/>
        </w:rPr>
        <w:t>4.对接产业需求，突出创新创业，反映当代科技发展、产业变革和创新创业实践。围绕“懂科技、懂产业、懂资本、懂市场、懂管理”“五懂”能力体系，开发融合科技、产业、资本、市场、管理内容的创新创业教材，推动跨学科、跨领域知识整合。</w:t>
      </w:r>
    </w:p>
    <w:p w14:paraId="71D54E6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三、申报要求 </w:t>
      </w:r>
    </w:p>
    <w:p w14:paraId="7C5BFDF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1.</w:t>
      </w:r>
      <w:r>
        <w:rPr>
          <w:rFonts w:hint="eastAsia" w:ascii="Times New Roman" w:hAnsi="Times New Roman" w:eastAsia="仿宋" w:cs="仿宋"/>
          <w:snapToGrid w:val="0"/>
          <w:color w:val="0000FF"/>
          <w:spacing w:val="7"/>
          <w:kern w:val="0"/>
          <w:sz w:val="31"/>
          <w:szCs w:val="31"/>
          <w:lang w:val="en-US" w:eastAsia="zh-CN" w:bidi="ar-SA"/>
        </w:rPr>
        <w:t>教材负责人（主编）应具有副教授及以上职称</w:t>
      </w:r>
      <w:r>
        <w:rPr>
          <w:rFonts w:hint="eastAsia" w:ascii="Times New Roman" w:hAnsi="Times New Roman" w:eastAsia="仿宋" w:cs="仿宋"/>
          <w:snapToGrid w:val="0"/>
          <w:color w:val="000000"/>
          <w:spacing w:val="7"/>
          <w:kern w:val="0"/>
          <w:sz w:val="31"/>
          <w:szCs w:val="31"/>
          <w:lang w:val="en-US" w:eastAsia="zh-CN" w:bidi="ar-SA"/>
        </w:rPr>
        <w:t xml:space="preserve">，学术造诣深厚，教学经验丰富，为相关课程负责人或实际承担该课程教学工作，主持过省级及以上相关课程建设类项目，担任过教材主编或副主编，组织协调能力强。同一主编、同一课程、不同出版单位的教材选题，不得重复申报。 </w:t>
      </w:r>
    </w:p>
    <w:p w14:paraId="0707891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2.教材编写团队政治立场坚定，组织结构合理，注重吸收行业企业优秀人才参与教材建设，提高教材编写质量；鼓励教学名师、高水平专家、国家级一流课程负责人主编教材；国家级、省级一流本科专业建设点核心课程教材，优先立项。 </w:t>
      </w:r>
    </w:p>
    <w:p w14:paraId="6BB3933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3.“马克思主义理论研究和建设工程”哲学社会科学重点教材及涉及课程的教材，不在此次申报范围内。 </w:t>
      </w:r>
    </w:p>
    <w:p w14:paraId="1BCFDB9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4.教材建设分新编教材、修订教材、创新创业教材。 </w:t>
      </w:r>
    </w:p>
    <w:p w14:paraId="571185E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1）新编教材。重点推荐反映当代科学技术、文化的最新成就，反映区域经济社会发展需要，在内容和体系上有明显特色的教材；教学改革力度较大的教材以及新兴、交叉学科、专业的教材；体现改革创新的实验教学教材和实习实训类教材；解决教学急需的教材。 </w:t>
      </w:r>
    </w:p>
    <w:p w14:paraId="7BA94CE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2）修订教材。已正式出版的教材，且符合下列条件中的两项及以上：a.获批过规划教材或获奖教材b.印数次数多（两次及以上）c.高校使用范围广（两所及以上）d.使用量大（1万册及以上)，可根据科学技术发展、学科发展和教学改革的需要，进行修订完善。 </w:t>
      </w:r>
    </w:p>
    <w:p w14:paraId="653AEFA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3）创新创业教材。联合中国科大科技商学院开发“五懂”创新创业教材，吸纳科大硅谷、蔚来、国盾量子、奇瑞等龙头企业高管及优秀校友创业者参与，确保教材“懂科技、懂产业、懂资本、懂市场、懂管理”五懂融合，同步开发数字教材，建设“五懂”案例库，面向全省高校开放选用。 </w:t>
      </w:r>
    </w:p>
    <w:p w14:paraId="36AA337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5.项目负责人应提供出版社同意出版意见，或与出版方签订的出版协议。 </w:t>
      </w:r>
    </w:p>
    <w:p w14:paraId="6140731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6.教材项目申报采用单本、全册、成套三种类型，取消系列教材类型申报。全册教材（上、中、下册等）、成套教材（理论教材与实验教材等配套出版，教师用书与学生用书配套出版等）可按全册或成套整体申报，占1个申报名额，也可按单本申报。 </w:t>
      </w:r>
    </w:p>
    <w:p w14:paraId="0B08C00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四、验收标准 </w:t>
      </w:r>
    </w:p>
    <w:p w14:paraId="5368D85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立项教材应在规定的建设周期内正式出版。</w:t>
      </w:r>
    </w:p>
    <w:p w14:paraId="31E07F4F">
      <w:pPr>
        <w:spacing w:before="101" w:line="227" w:lineRule="auto"/>
        <w:ind w:left="49"/>
        <w:outlineLvl w:val="0"/>
        <w:rPr>
          <w:rFonts w:ascii="Times New Roman" w:hAnsi="Times New Roman"/>
        </w:rPr>
      </w:pPr>
      <w:bookmarkStart w:id="27" w:name="_Toc20454"/>
      <w:r>
        <w:rPr>
          <w:rFonts w:hint="default" w:ascii="Times New Roman" w:hAnsi="Times New Roman" w:eastAsia="仿宋" w:cs="仿宋"/>
          <w:b/>
          <w:bCs/>
          <w:snapToGrid w:val="0"/>
          <w:color w:val="000000"/>
          <w:spacing w:val="7"/>
          <w:kern w:val="0"/>
          <w:sz w:val="31"/>
          <w:szCs w:val="31"/>
          <w:lang w:val="en-US" w:eastAsia="zh-CN" w:bidi="ar-SA"/>
        </w:rPr>
        <w:t>3-</w:t>
      </w:r>
      <w:r>
        <w:rPr>
          <w:rFonts w:hint="eastAsia" w:ascii="Times New Roman" w:hAnsi="Times New Roman" w:eastAsia="仿宋" w:cs="仿宋"/>
          <w:b/>
          <w:bCs/>
          <w:snapToGrid w:val="0"/>
          <w:color w:val="000000"/>
          <w:spacing w:val="7"/>
          <w:kern w:val="0"/>
          <w:sz w:val="31"/>
          <w:szCs w:val="31"/>
          <w:lang w:val="en-US" w:eastAsia="zh-CN" w:bidi="ar-SA"/>
        </w:rPr>
        <w:t>2 数字</w:t>
      </w:r>
      <w:r>
        <w:rPr>
          <w:rFonts w:hint="default" w:ascii="Times New Roman" w:hAnsi="Times New Roman" w:eastAsia="仿宋" w:cs="仿宋"/>
          <w:b/>
          <w:bCs/>
          <w:snapToGrid w:val="0"/>
          <w:color w:val="000000"/>
          <w:spacing w:val="7"/>
          <w:kern w:val="0"/>
          <w:sz w:val="31"/>
          <w:szCs w:val="31"/>
          <w:lang w:val="en-US" w:eastAsia="zh-CN" w:bidi="ar-SA"/>
        </w:rPr>
        <w:t>教材</w:t>
      </w:r>
      <w:bookmarkEnd w:id="27"/>
    </w:p>
    <w:p w14:paraId="78A2BF1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一、建设目标 </w:t>
      </w:r>
    </w:p>
    <w:p w14:paraId="081A339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加快推进教育数字化转型，促进数字技术与教材建设深度融合，完善教材教学体系建设，建成一批理念先进、规范性强、集成度高、适用性好的精品数字教材。充分发挥数字教材在创新教学模式、提高人才培养质量中的重要作用，推动我校本科教学方式和组织模式的数字化变革。 </w:t>
      </w:r>
    </w:p>
    <w:p w14:paraId="3720D72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二、建设内容 </w:t>
      </w:r>
    </w:p>
    <w:p w14:paraId="6DF91FE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1.教材必须体现党和国家意志，以习近平新时代中国特色社会主义思想为指导，推动“党的领导”相关重大理论成果和实践成果进课程教材。 </w:t>
      </w:r>
    </w:p>
    <w:p w14:paraId="38FCA33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2.推动使用时间长、影响范围广、师生认可度高的优秀教材建立传承创新机制，创新编写理念，更新内容形态，充分利用新一代信息技术，整合优质资源，创新教材呈现方式，转化出版经典教材，支撑和引领人才培养范式变革。 </w:t>
      </w:r>
    </w:p>
    <w:p w14:paraId="60506DF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3.面向新兴产业发展需求，以培养学生的创新精神和实践能力为重点，新编融合文本、图像、音频、视频、动画、虚拟仿真等多种元素的数字教材，打造形式丰富、交互性强、便于自主学习的新型数字教材资源。 </w:t>
      </w:r>
    </w:p>
    <w:p w14:paraId="7F3A6D0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4.数字教材编写形式可以基于已有纸质教材进行转化，也可直接申报编写数字教材。教材反映先进教学理念，充分利用信息技术，综合运用多种介质，开发建设可听、可视、可练、可互动的新形态教材，具有时效性、互动性、实用性。 </w:t>
      </w:r>
    </w:p>
    <w:p w14:paraId="3CF4A74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三、申报要求 </w:t>
      </w:r>
    </w:p>
    <w:p w14:paraId="46DB33C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1.申报教材应符合国家法律法规和教育方针政策，坚持正确的政治方向、价值导向和学术导向；内容科学准确、系统完整，反映学科前沿动态和最新研究成果，具有较高的学术水平和教学适用性；符合数字教材建设要求，注重内容的结构化、模块化设计，便于与多媒体资源有机融合。 </w:t>
      </w:r>
    </w:p>
    <w:p w14:paraId="3D6A02E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auto"/>
          <w:spacing w:val="7"/>
          <w:kern w:val="0"/>
          <w:sz w:val="31"/>
          <w:szCs w:val="31"/>
          <w:lang w:val="en-US" w:eastAsia="zh-CN" w:bidi="ar-SA"/>
        </w:rPr>
        <w:t>获评过校级及以上规划教材或一流教材、教材建设项目已结题通过或已建设教材对应课程的慕课资源的优先立项。</w:t>
      </w:r>
      <w:r>
        <w:rPr>
          <w:rFonts w:hint="eastAsia" w:ascii="Times New Roman" w:hAnsi="Times New Roman" w:eastAsia="仿宋" w:cs="仿宋"/>
          <w:snapToGrid w:val="0"/>
          <w:color w:val="000000"/>
          <w:spacing w:val="7"/>
          <w:kern w:val="0"/>
          <w:sz w:val="31"/>
          <w:szCs w:val="31"/>
          <w:lang w:val="en-US" w:eastAsia="zh-CN" w:bidi="ar-SA"/>
        </w:rPr>
        <w:t xml:space="preserve"> </w:t>
      </w:r>
    </w:p>
    <w:p w14:paraId="3AA1821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2.项目负责人（主编）应具有副教授及以上职称或博士学位，学术造诣深厚，教学经验丰富，为相关课程负责人或实际承担该课程教学工作，组织协调能力强。同一主编、同一课程、不同出版单位的教材选题，不得重复申报。 </w:t>
      </w:r>
    </w:p>
    <w:p w14:paraId="0FF65A9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3.教材编写团队政治立场坚定，组织结构合理，包含教学骨干、技术支持人员等，需具备一定的数字教材建设基础，能够保障数字教材建设工作的顺利开展。如已开展相关教学资源的数字化开发，或对数字教材建设有明确的思路和规划。所在高校需对项目给予必要的支持，包括教学资源调配、政策保障等。 </w:t>
      </w:r>
    </w:p>
    <w:p w14:paraId="71B82A0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4.数字教材相关资源和工具应部署在安全可靠的教材服务平台上，平台需按照国家有关规定备案，并确保数字资源、教材内容和系统运行的安全，保障教材资源质量和服务质量。严守出版规范，教材所含资源不存在版权、著作权等问题。 </w:t>
      </w:r>
    </w:p>
    <w:p w14:paraId="68DA125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 xml:space="preserve">四、验收标准 </w:t>
      </w:r>
    </w:p>
    <w:p w14:paraId="0B39710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r>
        <w:rPr>
          <w:rFonts w:hint="eastAsia" w:ascii="Times New Roman" w:hAnsi="Times New Roman" w:eastAsia="仿宋" w:cs="仿宋"/>
          <w:snapToGrid w:val="0"/>
          <w:color w:val="000000"/>
          <w:spacing w:val="7"/>
          <w:kern w:val="0"/>
          <w:sz w:val="31"/>
          <w:szCs w:val="31"/>
          <w:lang w:val="en-US" w:eastAsia="zh-CN" w:bidi="ar-SA"/>
        </w:rPr>
        <w:t>项目负责人作为第一主编正式出版数字教材。</w:t>
      </w:r>
    </w:p>
    <w:p w14:paraId="40D370B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before="182" w:line="334" w:lineRule="auto"/>
        <w:ind w:firstLine="648" w:firstLineChars="200"/>
        <w:textAlignment w:val="baseline"/>
        <w:rPr>
          <w:rFonts w:hint="eastAsia" w:ascii="Times New Roman" w:hAnsi="Times New Roman" w:eastAsia="仿宋" w:cs="仿宋"/>
          <w:snapToGrid w:val="0"/>
          <w:color w:val="000000"/>
          <w:spacing w:val="7"/>
          <w:kern w:val="0"/>
          <w:sz w:val="31"/>
          <w:szCs w:val="31"/>
          <w:lang w:val="en-US" w:eastAsia="zh-CN" w:bidi="ar-SA"/>
        </w:rPr>
      </w:pPr>
    </w:p>
    <w:p w14:paraId="76EE1BA6">
      <w:pPr>
        <w:rPr>
          <w:rFonts w:hint="eastAsia" w:ascii="Times New Roman" w:hAnsi="Times New Roman" w:eastAsia="仿宋" w:cs="仿宋"/>
          <w:snapToGrid w:val="0"/>
          <w:color w:val="auto"/>
          <w:spacing w:val="7"/>
          <w:kern w:val="0"/>
          <w:sz w:val="31"/>
          <w:szCs w:val="31"/>
          <w:lang w:val="en-US" w:eastAsia="zh-CN" w:bidi="ar-SA"/>
        </w:rPr>
      </w:pPr>
      <w:r>
        <w:rPr>
          <w:rFonts w:hint="eastAsia" w:ascii="Times New Roman" w:hAnsi="Times New Roman" w:eastAsia="仿宋" w:cs="仿宋"/>
          <w:snapToGrid w:val="0"/>
          <w:color w:val="auto"/>
          <w:spacing w:val="7"/>
          <w:kern w:val="0"/>
          <w:sz w:val="31"/>
          <w:szCs w:val="31"/>
          <w:lang w:val="en-US" w:eastAsia="zh-CN" w:bidi="ar-SA"/>
        </w:rPr>
        <w:br w:type="page"/>
      </w:r>
    </w:p>
    <w:p w14:paraId="3F35C16B">
      <w:pPr>
        <w:bidi w:val="0"/>
        <w:rPr>
          <w:rFonts w:hint="eastAsia"/>
          <w:lang w:val="en-US" w:eastAsia="zh-CN"/>
        </w:rPr>
      </w:pPr>
    </w:p>
    <w:p w14:paraId="3AF345F0">
      <w:pPr>
        <w:numPr>
          <w:ilvl w:val="0"/>
          <w:numId w:val="0"/>
        </w:numPr>
        <w:spacing w:before="101" w:line="227" w:lineRule="auto"/>
        <w:ind w:leftChars="0"/>
        <w:jc w:val="center"/>
        <w:outlineLvl w:val="0"/>
        <w:rPr>
          <w:rFonts w:hint="default" w:ascii="Times New Roman" w:hAnsi="Times New Roman" w:eastAsia="黑体" w:cs="黑体"/>
          <w:spacing w:val="6"/>
          <w:sz w:val="31"/>
          <w:szCs w:val="31"/>
          <w:lang w:val="en-US" w:eastAsia="zh-CN"/>
        </w:rPr>
      </w:pPr>
      <w:bookmarkStart w:id="28" w:name="_Toc630"/>
      <w:r>
        <w:rPr>
          <w:rFonts w:hint="eastAsia" w:ascii="Times New Roman" w:hAnsi="Times New Roman" w:eastAsia="黑体" w:cs="黑体"/>
          <w:spacing w:val="6"/>
          <w:sz w:val="31"/>
          <w:szCs w:val="31"/>
          <w:lang w:val="en-US" w:eastAsia="zh-CN"/>
        </w:rPr>
        <w:t>4.</w:t>
      </w:r>
      <w:r>
        <w:rPr>
          <w:rFonts w:ascii="Times New Roman" w:hAnsi="Times New Roman" w:eastAsia="黑体" w:cs="黑体"/>
          <w:spacing w:val="6"/>
          <w:sz w:val="31"/>
          <w:szCs w:val="31"/>
          <w:lang w:val="en-US" w:eastAsia="en-US"/>
        </w:rPr>
        <w:t>师资队伍建设类</w:t>
      </w:r>
      <w:bookmarkEnd w:id="28"/>
    </w:p>
    <w:p w14:paraId="219A6AAD">
      <w:pPr>
        <w:bidi w:val="0"/>
        <w:rPr>
          <w:rFonts w:ascii="Times New Roman" w:hAnsi="Times New Roman"/>
          <w:lang w:val="en-US" w:eastAsia="en-US"/>
        </w:rPr>
      </w:pPr>
    </w:p>
    <w:p w14:paraId="3EB1493E">
      <w:pPr>
        <w:spacing w:before="183" w:line="333" w:lineRule="auto"/>
        <w:ind w:left="37" w:right="105" w:firstLine="645"/>
        <w:jc w:val="both"/>
        <w:rPr>
          <w:rFonts w:ascii="Times New Roman" w:hAnsi="Times New Roman" w:eastAsia="仿宋" w:cs="仿宋"/>
          <w:spacing w:val="7"/>
          <w:sz w:val="31"/>
          <w:szCs w:val="31"/>
          <w:lang w:val="en-US" w:eastAsia="en-US"/>
        </w:rPr>
      </w:pPr>
      <w:r>
        <w:rPr>
          <w:rFonts w:hint="eastAsia" w:ascii="Times New Roman" w:hAnsi="Times New Roman" w:eastAsia="仿宋" w:cs="仿宋"/>
          <w:spacing w:val="8"/>
          <w:sz w:val="31"/>
          <w:szCs w:val="31"/>
          <w:lang w:val="en-US" w:eastAsia="zh-CN"/>
        </w:rPr>
        <w:t>师资队伍建设分为</w:t>
      </w:r>
      <w:r>
        <w:rPr>
          <w:rFonts w:ascii="Times New Roman" w:hAnsi="Times New Roman" w:eastAsia="仿宋" w:cs="仿宋"/>
          <w:spacing w:val="8"/>
          <w:sz w:val="31"/>
          <w:szCs w:val="31"/>
          <w:lang w:val="en-US" w:eastAsia="en-US"/>
        </w:rPr>
        <w:t>教学团队、教学名师和教坛新秀。</w:t>
      </w:r>
    </w:p>
    <w:p w14:paraId="7F4BCD90">
      <w:pPr>
        <w:spacing w:before="101" w:line="227" w:lineRule="auto"/>
        <w:ind w:left="49"/>
        <w:outlineLvl w:val="0"/>
        <w:rPr>
          <w:rFonts w:ascii="Times New Roman" w:hAnsi="Times New Roman" w:eastAsia="仿宋" w:cs="仿宋"/>
          <w:b/>
          <w:bCs/>
          <w:sz w:val="31"/>
          <w:szCs w:val="31"/>
          <w:lang w:val="en-US" w:eastAsia="en-US"/>
        </w:rPr>
      </w:pPr>
      <w:bookmarkStart w:id="29" w:name="_Toc14750"/>
      <w:r>
        <w:rPr>
          <w:rFonts w:hint="eastAsia" w:ascii="Times New Roman" w:hAnsi="Times New Roman" w:eastAsia="仿宋" w:cs="仿宋"/>
          <w:b/>
          <w:bCs/>
          <w:sz w:val="31"/>
          <w:szCs w:val="31"/>
          <w:lang w:val="en-US" w:eastAsia="zh-CN"/>
        </w:rPr>
        <w:t>4</w:t>
      </w:r>
      <w:r>
        <w:rPr>
          <w:rFonts w:ascii="Times New Roman" w:hAnsi="Times New Roman" w:eastAsia="仿宋" w:cs="仿宋"/>
          <w:b/>
          <w:bCs/>
          <w:sz w:val="31"/>
          <w:szCs w:val="31"/>
          <w:lang w:val="en-US" w:eastAsia="en-US"/>
        </w:rPr>
        <w:t>-1 教学团队</w:t>
      </w:r>
      <w:bookmarkEnd w:id="29"/>
    </w:p>
    <w:p w14:paraId="0CA4A504">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一、建设目标</w:t>
      </w:r>
    </w:p>
    <w:p w14:paraId="14D0E5C2">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建立有效的教学创新团队合作机制，发挥老教师“传、帮、带”作用，加强对青年教师的培养，推进教育教学工作的老中青相结合，促进教学研讨和经验交流，推动教学内容、方法的改革与创新，开发和共享教学资源，打造一批特色鲜明教学创新团队，示范引领高素质教师队伍建设，提高我省本科教育教学质量。</w:t>
      </w:r>
    </w:p>
    <w:p w14:paraId="18FEC240">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二、申报要求</w:t>
      </w:r>
    </w:p>
    <w:p w14:paraId="18A8FEC4">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1. 团队师德师风高尚。注重坚守专业精神、职业精神和工匠精神，践行社会主义核心价值观，以德立身、以德立学、以德立教，广受师生好评。在教学工作中有强烈的质量意识，具有完整、有效、可持续改进的教学质量管理措施，教学效果好，团队成员无教学事故。</w:t>
      </w:r>
    </w:p>
    <w:p w14:paraId="0A0B5DC3">
      <w:pPr>
        <w:spacing w:before="183" w:line="333" w:lineRule="auto"/>
        <w:ind w:left="37" w:right="105" w:firstLine="645"/>
        <w:jc w:val="both"/>
        <w:rPr>
          <w:rFonts w:hint="eastAsia" w:ascii="Times New Roman" w:hAnsi="Times New Roman" w:eastAsia="仿宋" w:cs="仿宋"/>
          <w:spacing w:val="8"/>
          <w:sz w:val="31"/>
          <w:szCs w:val="31"/>
          <w:lang w:val="en-US" w:eastAsia="zh-CN"/>
        </w:rPr>
        <w:sectPr>
          <w:headerReference r:id="rId8" w:type="default"/>
          <w:footerReference r:id="rId9" w:type="default"/>
          <w:pgSz w:w="11900" w:h="16840"/>
          <w:pgMar w:top="1431" w:right="1498" w:bottom="1482" w:left="1785" w:header="0" w:footer="1199" w:gutter="0"/>
          <w:pgNumType w:fmt="numberInDash"/>
          <w:cols w:space="720" w:num="1"/>
        </w:sectPr>
      </w:pPr>
      <w:r>
        <w:rPr>
          <w:rFonts w:ascii="Times New Roman" w:hAnsi="Times New Roman" w:eastAsia="仿宋" w:cs="仿宋"/>
          <w:spacing w:val="8"/>
          <w:sz w:val="31"/>
          <w:szCs w:val="31"/>
          <w:lang w:val="en-US" w:eastAsia="en-US"/>
        </w:rPr>
        <w:t>2. 团队结构科学合理。根据专业或课程建设具体情况，以教研室、研究所、实验室、教学基地、实训基地和考察组等为建设单位，以系列课程或专业为建设平台，在多年教学改革与实践中形成创新团队。团队专业结构和年龄结构合理，涵盖公共基础课、专业基础课、专业核心课、实习指导教</w:t>
      </w:r>
    </w:p>
    <w:p w14:paraId="72777086">
      <w:pPr>
        <w:spacing w:before="183" w:line="333" w:lineRule="auto"/>
        <w:ind w:right="105"/>
        <w:jc w:val="both"/>
        <w:rPr>
          <w:rFonts w:hint="eastAsia" w:ascii="Times New Roman" w:hAnsi="Times New Roman" w:eastAsia="仿宋" w:cs="仿宋"/>
          <w:spacing w:val="8"/>
          <w:sz w:val="31"/>
          <w:szCs w:val="31"/>
          <w:lang w:val="en-US" w:eastAsia="zh-CN"/>
        </w:rPr>
      </w:pPr>
      <w:bookmarkStart w:id="30" w:name="bookmark17"/>
      <w:bookmarkEnd w:id="30"/>
      <w:r>
        <w:rPr>
          <w:rFonts w:ascii="Times New Roman" w:hAnsi="Times New Roman" w:eastAsia="仿宋" w:cs="仿宋"/>
          <w:spacing w:val="8"/>
          <w:sz w:val="31"/>
          <w:szCs w:val="31"/>
          <w:lang w:val="en-US" w:eastAsia="en-US"/>
        </w:rPr>
        <w:t>师和企业行业教师，具有明确的发展目标、良好的合作精神，骨干成员</w:t>
      </w:r>
      <w:r>
        <w:rPr>
          <w:rFonts w:ascii="Times New Roman" w:hAnsi="Times New Roman" w:eastAsia="仿宋" w:cs="仿宋"/>
          <w:color w:val="auto"/>
          <w:spacing w:val="8"/>
          <w:sz w:val="31"/>
          <w:szCs w:val="31"/>
          <w:lang w:val="en-US" w:eastAsia="en-US"/>
        </w:rPr>
        <w:t>一般 5 至 10 人</w:t>
      </w:r>
      <w:r>
        <w:rPr>
          <w:rFonts w:ascii="Times New Roman" w:hAnsi="Times New Roman" w:eastAsia="仿宋" w:cs="仿宋"/>
          <w:spacing w:val="8"/>
          <w:sz w:val="31"/>
          <w:szCs w:val="31"/>
          <w:lang w:val="en-US" w:eastAsia="en-US"/>
        </w:rPr>
        <w:t>且相对稳定</w:t>
      </w:r>
      <w:r>
        <w:rPr>
          <w:rFonts w:hint="eastAsia" w:ascii="Times New Roman" w:hAnsi="Times New Roman" w:eastAsia="仿宋" w:cs="仿宋"/>
          <w:spacing w:val="8"/>
          <w:sz w:val="31"/>
          <w:szCs w:val="31"/>
          <w:lang w:val="en-US" w:eastAsia="zh-CN"/>
        </w:rPr>
        <w:t>。</w:t>
      </w:r>
    </w:p>
    <w:p w14:paraId="7647E2BE">
      <w:pPr>
        <w:spacing w:before="183" w:line="333" w:lineRule="auto"/>
        <w:ind w:right="105" w:firstLine="652" w:firstLineChars="200"/>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3.团队带头人能力突出。带头人应是国家级或省级一流本科专业建设点负责人（或省级及以上一流课程负责人或校级成果奖（一等奖及以上）第一完成人或省级及以上教师教学竞赛二等级及以上主讲教师），原则上应具有本学科专业副高级职称、年龄</w:t>
      </w:r>
      <w:r>
        <w:rPr>
          <w:rFonts w:ascii="Times New Roman" w:hAnsi="Times New Roman" w:eastAsia="仿宋" w:cs="仿宋"/>
          <w:spacing w:val="8"/>
          <w:sz w:val="31"/>
          <w:szCs w:val="31"/>
          <w:highlight w:val="none"/>
          <w:lang w:val="en-US" w:eastAsia="en-US"/>
        </w:rPr>
        <w:t xml:space="preserve"> 55 周岁以下(1970 年 1 月 1 日后出生）</w:t>
      </w:r>
      <w:r>
        <w:rPr>
          <w:rFonts w:ascii="Times New Roman" w:hAnsi="Times New Roman" w:eastAsia="仿宋" w:cs="仿宋"/>
          <w:spacing w:val="8"/>
          <w:sz w:val="31"/>
          <w:szCs w:val="31"/>
          <w:lang w:val="en-US" w:eastAsia="en-US"/>
        </w:rPr>
        <w:t>；具有相关专业背景和丰富教学实践经历（经验），品德高尚，治学严谨，具有较深的学术造诣和创新性学术思想；具有教学改革创新意识、较强组织协调能力和合作精神；长期致力于本教学团队建设，坚持在教学一线承担本科教学任务。一名教师只能担任一个校级教学创新团队带头人。</w:t>
      </w:r>
    </w:p>
    <w:p w14:paraId="2C2289B7">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4.团队教学工作。教育教学与我省经济和社会发展急需领域相结合，了解学科专业、行业现状，追踪学科专业前沿，及时更新教学内容；教学方法科学，教学手段先进，重视实验实践教学，以学生为中心</w:t>
      </w:r>
      <w:r>
        <w:rPr>
          <w:rFonts w:hint="eastAsia" w:ascii="Times New Roman" w:hAnsi="Times New Roman" w:eastAsia="仿宋" w:cs="仿宋"/>
          <w:spacing w:val="8"/>
          <w:sz w:val="31"/>
          <w:szCs w:val="31"/>
          <w:lang w:val="en-US" w:eastAsia="zh-CN"/>
        </w:rPr>
        <w:t>，</w:t>
      </w:r>
      <w:r>
        <w:rPr>
          <w:rFonts w:ascii="Times New Roman" w:hAnsi="Times New Roman" w:eastAsia="仿宋" w:cs="仿宋"/>
          <w:spacing w:val="8"/>
          <w:sz w:val="31"/>
          <w:szCs w:val="31"/>
          <w:lang w:val="en-US" w:eastAsia="en-US"/>
        </w:rPr>
        <w:t>引导学生进行研究性学习、综合性实训和创新性实践，培养学生发现、分析和解决问题的兴趣和能力。</w:t>
      </w:r>
    </w:p>
    <w:p w14:paraId="11B0248B">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5.团队教学研究。积极参加教学改革与创新，团队成员主持过本团队建设相关的专业类、教学改革研究、课程类建设等校级及以上本科质量工程项目；同时获得过本团队建设相关的校级及以上本科教学成果奖或教师教学竞赛类奖励。</w:t>
      </w:r>
    </w:p>
    <w:p w14:paraId="7C2B8C8F">
      <w:pPr>
        <w:spacing w:before="183" w:line="333" w:lineRule="auto"/>
        <w:ind w:left="37" w:right="105" w:firstLine="645"/>
        <w:jc w:val="both"/>
        <w:rPr>
          <w:rFonts w:hint="eastAsia" w:ascii="Times New Roman" w:hAnsi="Times New Roman" w:eastAsia="仿宋" w:cs="仿宋"/>
          <w:spacing w:val="8"/>
          <w:sz w:val="31"/>
          <w:szCs w:val="31"/>
          <w:lang w:val="en-US" w:eastAsia="zh-CN"/>
        </w:rPr>
        <w:sectPr>
          <w:footerReference r:id="rId10" w:type="default"/>
          <w:pgSz w:w="11900" w:h="16841"/>
          <w:pgMar w:top="1431" w:right="1543" w:bottom="940" w:left="1784" w:header="0" w:footer="628" w:gutter="0"/>
          <w:pgNumType w:fmt="numberInDash"/>
          <w:cols w:space="720" w:num="1"/>
        </w:sectPr>
      </w:pPr>
    </w:p>
    <w:p w14:paraId="486EF2F1">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6.团队教材建设。重视教材研究和模块化教材建设，团队成员有主持过本团队建设相关的省级及以上教材建设类项目或编写教材，教材使用效果良好。</w:t>
      </w:r>
    </w:p>
    <w:p w14:paraId="786A2EC1">
      <w:pPr>
        <w:pStyle w:val="5"/>
        <w:keepNext w:val="0"/>
        <w:keepLines w:val="0"/>
        <w:pageBreakBefore w:val="0"/>
        <w:widowControl/>
        <w:kinsoku w:val="0"/>
        <w:wordWrap/>
        <w:overflowPunct/>
        <w:topLinePunct w:val="0"/>
        <w:autoSpaceDE w:val="0"/>
        <w:autoSpaceDN w:val="0"/>
        <w:bidi w:val="0"/>
        <w:adjustRightInd w:val="0"/>
        <w:snapToGrid w:val="0"/>
        <w:spacing w:before="180" w:line="336" w:lineRule="auto"/>
        <w:ind w:firstLine="652" w:firstLineChars="200"/>
        <w:textAlignment w:val="baseline"/>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7.已获校级及以上教学团队立项的项目负责人或教学团队，不得重复申报。</w:t>
      </w:r>
    </w:p>
    <w:p w14:paraId="19704340">
      <w:pPr>
        <w:pStyle w:val="5"/>
        <w:spacing w:line="243" w:lineRule="auto"/>
        <w:ind w:firstLine="652" w:firstLineChars="200"/>
        <w:rPr>
          <w:rFonts w:ascii="Times New Roman" w:hAnsi="Times New Roman" w:eastAsia="仿宋" w:cs="仿宋"/>
          <w:snapToGrid w:val="0"/>
          <w:color w:val="000000"/>
          <w:spacing w:val="8"/>
          <w:kern w:val="0"/>
          <w:sz w:val="31"/>
          <w:szCs w:val="31"/>
          <w:lang w:val="en-US" w:eastAsia="en-US" w:bidi="ar-SA"/>
        </w:rPr>
      </w:pPr>
      <w:r>
        <w:rPr>
          <w:rFonts w:ascii="Times New Roman" w:hAnsi="Times New Roman" w:eastAsia="仿宋" w:cs="仿宋"/>
          <w:snapToGrid w:val="0"/>
          <w:color w:val="000000"/>
          <w:spacing w:val="8"/>
          <w:kern w:val="0"/>
          <w:sz w:val="31"/>
          <w:szCs w:val="31"/>
          <w:lang w:val="en-US" w:eastAsia="en-US" w:bidi="ar-SA"/>
        </w:rPr>
        <w:t>三、建设任务</w:t>
      </w:r>
    </w:p>
    <w:p w14:paraId="1F8EE2D4">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根据学科专业特征，建立知识结构完善、老中青搭配合理、教学效果明显、师资队伍建设等方面起到示范作用的本科教学创新团队，资助团队开展教学研究，编辑出版教材或教研专著，培养青年教师，接受教师进修。把促进学科交叉作为创新人才培养的重要途径，鼓励组建跨专业、跨学科、跨学院教学创新团队，整合教学资源，积极探索新型教学模式。</w:t>
      </w:r>
    </w:p>
    <w:p w14:paraId="35AAA6E3">
      <w:pPr>
        <w:spacing w:before="183" w:line="333" w:lineRule="auto"/>
        <w:ind w:left="37" w:right="105" w:firstLine="645"/>
        <w:jc w:val="both"/>
        <w:rPr>
          <w:rFonts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zh-CN"/>
        </w:rPr>
        <w:t>1.</w:t>
      </w:r>
      <w:r>
        <w:rPr>
          <w:rFonts w:ascii="Times New Roman" w:hAnsi="Times New Roman" w:eastAsia="仿宋" w:cs="仿宋"/>
          <w:spacing w:val="8"/>
          <w:sz w:val="31"/>
          <w:szCs w:val="31"/>
          <w:lang w:val="en-US" w:eastAsia="en-US"/>
        </w:rPr>
        <w:t>专业建设。及时了解专业、行业现状，追踪企业需求，深化产教融合的创新型人才培养模式改革，根据专业特点构建具有鲜明专业特色的人才培养模式；建立“合作办学、合作育人、合作就业、合作发展”的校企合作运行机制；深化教学改革，由团队成员和来自行业、企业兼职教师合作开发、设计和实施专业人才培养方案；优化课程体系建设；更新教学内容，改进教学方法、教学手段，重视实践教学，引导并培养学生的学习能力、就业能力和创业能力；加强教育教学质量监控，确保学生的知识</w:t>
      </w:r>
      <w:r>
        <w:rPr>
          <w:rFonts w:hint="eastAsia" w:ascii="Times New Roman" w:hAnsi="Times New Roman" w:eastAsia="仿宋" w:cs="仿宋"/>
          <w:spacing w:val="8"/>
          <w:sz w:val="31"/>
          <w:szCs w:val="31"/>
          <w:lang w:val="en-US" w:eastAsia="zh-CN"/>
        </w:rPr>
        <w:t>与</w:t>
      </w:r>
      <w:r>
        <w:rPr>
          <w:rFonts w:ascii="Times New Roman" w:hAnsi="Times New Roman" w:eastAsia="仿宋" w:cs="仿宋"/>
          <w:spacing w:val="8"/>
          <w:sz w:val="31"/>
          <w:szCs w:val="31"/>
          <w:lang w:val="en-US" w:eastAsia="en-US"/>
        </w:rPr>
        <w:t>能力素养全面提高。</w:t>
      </w:r>
    </w:p>
    <w:p w14:paraId="431CD5B0">
      <w:pPr>
        <w:spacing w:before="183" w:line="333" w:lineRule="auto"/>
        <w:ind w:right="105" w:firstLine="652" w:firstLineChars="200"/>
        <w:jc w:val="both"/>
        <w:rPr>
          <w:rFonts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zh-CN"/>
        </w:rPr>
        <w:t>2.</w:t>
      </w:r>
      <w:r>
        <w:rPr>
          <w:rFonts w:ascii="Times New Roman" w:hAnsi="Times New Roman" w:eastAsia="仿宋" w:cs="仿宋"/>
          <w:spacing w:val="8"/>
          <w:sz w:val="31"/>
          <w:szCs w:val="31"/>
          <w:lang w:val="en-US" w:eastAsia="en-US"/>
        </w:rPr>
        <w:t>课程建设。依据行业及企业科技与生产发展水平对高等教育人才的需求，不断调整专业课程及教学内容，科学构建专业课程体系；组织实施课程教学模式改革；编写校本特色教材、校企合作开发教材，并参与申报省级及以上规划教材；积极开展课程标准、教学内容、教学案例、实训实习项目案例库和试题库等教学资源库的建设。组织申报各级课程类项目。</w:t>
      </w:r>
    </w:p>
    <w:p w14:paraId="29486FCC">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3.师资队伍建设。重视教学队伍“双师双能”结构建设，有效吸引行业企业一线技术骨干积极参与专业技能人才培养；帮助落实专业教师定期到相应企业进行生产实践；重视对团队内青年教师的能力培养，通过深入企业实践锻炼、建立传帮带等途径，不断提高青年教师</w:t>
      </w:r>
      <w:r>
        <w:rPr>
          <w:rFonts w:hint="eastAsia" w:ascii="Times New Roman" w:hAnsi="Times New Roman" w:eastAsia="仿宋" w:cs="仿宋"/>
          <w:spacing w:val="8"/>
          <w:sz w:val="31"/>
          <w:szCs w:val="31"/>
          <w:lang w:val="en-US" w:eastAsia="zh-CN"/>
        </w:rPr>
        <w:t>的</w:t>
      </w:r>
      <w:r>
        <w:rPr>
          <w:rFonts w:ascii="Times New Roman" w:hAnsi="Times New Roman" w:eastAsia="仿宋" w:cs="仿宋"/>
          <w:spacing w:val="8"/>
          <w:sz w:val="31"/>
          <w:szCs w:val="31"/>
          <w:lang w:val="en-US" w:eastAsia="en-US"/>
        </w:rPr>
        <w:t>教学水平。重视师德教风建设，提高教学团队成员的师德修养和学术水准，积极培育各级教学名师，成为德艺双馨的优秀教学团队。组织团队成员参加各级教学类竞赛活动。</w:t>
      </w:r>
    </w:p>
    <w:p w14:paraId="7C1247E6">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4.实训实习基地建设。切实加强实习实训基地建设，通过校企合作，共同进行校内外实训实习基地建设，实现优势资源共享；积极探索实习实训教学的新模式，不断提高实习实训教学的质量。实践教学团队在建设周期结束时，应完成所负责的实训基地建设任务。</w:t>
      </w:r>
    </w:p>
    <w:p w14:paraId="07314D25">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5.教育教学研究。团队应制定并实施教育教学研究规划，组织团队成员结合实际，积极参加教学改革与创新，将教学改革与创新和教育教学研究紧密结合，并及时把相应成果运用到教学活动中，有效提高教学质量。及时总结教学研究</w:t>
      </w:r>
      <w:r>
        <w:rPr>
          <w:rFonts w:hint="eastAsia" w:ascii="Times New Roman" w:hAnsi="Times New Roman" w:eastAsia="仿宋" w:cs="仿宋"/>
          <w:spacing w:val="8"/>
          <w:sz w:val="31"/>
          <w:szCs w:val="31"/>
          <w:lang w:val="en-US" w:eastAsia="zh-CN"/>
        </w:rPr>
        <w:t>与</w:t>
      </w:r>
      <w:r>
        <w:rPr>
          <w:rFonts w:ascii="Times New Roman" w:hAnsi="Times New Roman" w:eastAsia="仿宋" w:cs="仿宋"/>
          <w:spacing w:val="8"/>
          <w:sz w:val="31"/>
          <w:szCs w:val="31"/>
          <w:lang w:val="en-US" w:eastAsia="en-US"/>
        </w:rPr>
        <w:t>改革成果，组织申报各级教学研究项目和教学成果奖。</w:t>
      </w:r>
    </w:p>
    <w:p w14:paraId="3BFC5428">
      <w:pPr>
        <w:spacing w:before="183" w:line="333" w:lineRule="auto"/>
        <w:ind w:left="37" w:right="105" w:firstLine="645"/>
        <w:jc w:val="both"/>
        <w:rPr>
          <w:rFonts w:ascii="Times New Roman" w:hAnsi="Times New Roman" w:eastAsia="仿宋" w:cs="仿宋"/>
          <w:spacing w:val="8"/>
          <w:sz w:val="31"/>
          <w:szCs w:val="31"/>
          <w:lang w:val="en-US" w:eastAsia="en-US"/>
        </w:rPr>
        <w:sectPr>
          <w:footerReference r:id="rId11" w:type="default"/>
          <w:pgSz w:w="11900" w:h="16841"/>
          <w:pgMar w:top="1431" w:right="1546" w:bottom="940" w:left="1784" w:header="0" w:footer="628" w:gutter="0"/>
          <w:pgNumType w:fmt="numberInDash"/>
          <w:cols w:space="720" w:num="1"/>
        </w:sectPr>
      </w:pPr>
    </w:p>
    <w:p w14:paraId="7B0AAD6B">
      <w:pPr>
        <w:spacing w:before="183" w:line="333" w:lineRule="auto"/>
        <w:ind w:left="37" w:right="105" w:firstLine="645"/>
        <w:jc w:val="both"/>
        <w:rPr>
          <w:rFonts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zh-CN"/>
        </w:rPr>
        <w:t>6.</w:t>
      </w:r>
      <w:r>
        <w:rPr>
          <w:rFonts w:ascii="Times New Roman" w:hAnsi="Times New Roman" w:eastAsia="仿宋" w:cs="仿宋"/>
          <w:spacing w:val="8"/>
          <w:sz w:val="31"/>
          <w:szCs w:val="31"/>
          <w:lang w:val="en-US" w:eastAsia="en-US"/>
        </w:rPr>
        <w:t>社会服务能力建设。依托教学团队智力</w:t>
      </w:r>
      <w:r>
        <w:rPr>
          <w:rFonts w:hint="eastAsia" w:ascii="Times New Roman" w:hAnsi="Times New Roman" w:eastAsia="仿宋" w:cs="仿宋"/>
          <w:spacing w:val="8"/>
          <w:sz w:val="31"/>
          <w:szCs w:val="31"/>
          <w:lang w:val="en-US" w:eastAsia="zh-CN"/>
        </w:rPr>
        <w:t>以及</w:t>
      </w:r>
      <w:r>
        <w:rPr>
          <w:rFonts w:ascii="Times New Roman" w:hAnsi="Times New Roman" w:eastAsia="仿宋" w:cs="仿宋"/>
          <w:spacing w:val="8"/>
          <w:sz w:val="31"/>
          <w:szCs w:val="31"/>
          <w:lang w:val="en-US" w:eastAsia="en-US"/>
        </w:rPr>
        <w:t>技术优势，根据当地经济社会发展的实际需要，组织开展科技创新活动、技能培训、技术研发与服务等社会服务，不断提高团队服务地方经济的能力。</w:t>
      </w:r>
    </w:p>
    <w:p w14:paraId="72CBB905">
      <w:pPr>
        <w:spacing w:before="183" w:line="279" w:lineRule="auto"/>
        <w:ind w:left="41" w:right="105" w:firstLine="649"/>
        <w:rPr>
          <w:rFonts w:ascii="Times New Roman" w:hAnsi="Times New Roman" w:eastAsia="仿宋" w:cs="仿宋"/>
          <w:snapToGrid w:val="0"/>
          <w:color w:val="000000"/>
          <w:spacing w:val="8"/>
          <w:kern w:val="0"/>
          <w:sz w:val="31"/>
          <w:szCs w:val="31"/>
          <w:lang w:val="en-US" w:eastAsia="en-US" w:bidi="ar-SA"/>
        </w:rPr>
      </w:pPr>
      <w:r>
        <w:rPr>
          <w:rFonts w:ascii="Times New Roman" w:hAnsi="Times New Roman" w:eastAsia="仿宋" w:cs="仿宋"/>
          <w:snapToGrid w:val="0"/>
          <w:color w:val="000000"/>
          <w:spacing w:val="8"/>
          <w:kern w:val="0"/>
          <w:sz w:val="31"/>
          <w:szCs w:val="31"/>
          <w:lang w:val="en-US" w:eastAsia="en-US" w:bidi="ar-SA"/>
        </w:rPr>
        <w:t>四、验收标准</w:t>
      </w:r>
    </w:p>
    <w:p w14:paraId="037E8B8E">
      <w:pPr>
        <w:spacing w:before="183" w:line="333" w:lineRule="auto"/>
        <w:ind w:left="37" w:right="105" w:firstLine="645"/>
        <w:jc w:val="both"/>
        <w:rPr>
          <w:rFonts w:ascii="Times New Roman" w:hAnsi="Times New Roman" w:eastAsia="仿宋" w:cs="仿宋"/>
          <w:snapToGrid w:val="0"/>
          <w:color w:val="000000"/>
          <w:spacing w:val="8"/>
          <w:kern w:val="0"/>
          <w:sz w:val="31"/>
          <w:szCs w:val="31"/>
          <w:lang w:val="en-US" w:eastAsia="en-US" w:bidi="ar-SA"/>
        </w:rPr>
      </w:pPr>
      <w:r>
        <w:rPr>
          <w:rFonts w:ascii="Times New Roman" w:hAnsi="Times New Roman" w:eastAsia="仿宋" w:cs="仿宋"/>
          <w:color w:val="auto"/>
          <w:spacing w:val="8"/>
          <w:sz w:val="31"/>
          <w:szCs w:val="31"/>
          <w:lang w:val="en-US" w:eastAsia="en-US"/>
        </w:rPr>
        <w:t>团队带头人</w:t>
      </w:r>
      <w:r>
        <w:rPr>
          <w:rFonts w:ascii="Times New Roman" w:hAnsi="Times New Roman" w:eastAsia="仿宋" w:cs="仿宋"/>
          <w:spacing w:val="8"/>
          <w:sz w:val="31"/>
          <w:szCs w:val="31"/>
          <w:lang w:val="en-US" w:eastAsia="en-US"/>
        </w:rPr>
        <w:t>在项目建设周期内，至少参加教师教学竞赛1次，同时建设周期中完成以下研究任务。</w:t>
      </w:r>
    </w:p>
    <w:p w14:paraId="4E6247DC">
      <w:pPr>
        <w:spacing w:before="183" w:line="279" w:lineRule="auto"/>
        <w:ind w:left="41" w:right="105" w:firstLine="649"/>
        <w:rPr>
          <w:rFonts w:ascii="Times New Roman" w:hAnsi="Times New Roman" w:eastAsia="仿宋" w:cs="仿宋"/>
          <w:spacing w:val="7"/>
          <w:sz w:val="28"/>
          <w:szCs w:val="28"/>
          <w:lang w:val="en-US" w:eastAsia="en-US"/>
        </w:rPr>
      </w:pPr>
      <w:r>
        <w:rPr>
          <w:rFonts w:ascii="Times New Roman" w:hAnsi="Times New Roman" w:eastAsia="仿宋" w:cs="仿宋"/>
          <w:spacing w:val="7"/>
          <w:sz w:val="28"/>
          <w:szCs w:val="28"/>
          <w:lang w:val="en-US" w:eastAsia="en-US"/>
        </w:rPr>
        <w:t>（一）</w:t>
      </w:r>
      <w:r>
        <w:rPr>
          <w:rFonts w:ascii="Times New Roman" w:hAnsi="Times New Roman" w:eastAsia="仿宋" w:cs="仿宋"/>
          <w:snapToGrid w:val="0"/>
          <w:color w:val="000000"/>
          <w:spacing w:val="8"/>
          <w:kern w:val="0"/>
          <w:sz w:val="31"/>
          <w:szCs w:val="31"/>
          <w:lang w:val="en-US" w:eastAsia="en-US" w:bidi="ar-SA"/>
        </w:rPr>
        <w:t>专业团队</w:t>
      </w:r>
    </w:p>
    <w:p w14:paraId="48136BA3">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1.教学创新成果显著，承担</w:t>
      </w:r>
      <w:r>
        <w:rPr>
          <w:rFonts w:ascii="Times New Roman" w:hAnsi="Times New Roman" w:eastAsia="仿宋" w:cs="仿宋"/>
          <w:color w:val="auto"/>
          <w:spacing w:val="8"/>
          <w:sz w:val="31"/>
          <w:szCs w:val="31"/>
          <w:lang w:val="en-US" w:eastAsia="en-US"/>
        </w:rPr>
        <w:t>校级及以上</w:t>
      </w:r>
      <w:r>
        <w:rPr>
          <w:rFonts w:ascii="Times New Roman" w:hAnsi="Times New Roman" w:eastAsia="仿宋" w:cs="仿宋"/>
          <w:spacing w:val="8"/>
          <w:sz w:val="31"/>
          <w:szCs w:val="31"/>
          <w:lang w:val="en-US" w:eastAsia="en-US"/>
        </w:rPr>
        <w:t>教学改革研究项目不少于2项，</w:t>
      </w:r>
      <w:r>
        <w:rPr>
          <w:rFonts w:hint="eastAsia" w:ascii="Times New Roman" w:hAnsi="Times New Roman" w:eastAsia="仿宋" w:cs="仿宋"/>
          <w:snapToGrid w:val="0"/>
          <w:color w:val="0000FF"/>
          <w:spacing w:val="7"/>
          <w:kern w:val="0"/>
          <w:sz w:val="31"/>
          <w:szCs w:val="31"/>
          <w:lang w:val="en-US" w:eastAsia="en-US" w:bidi="ar-SA"/>
        </w:rPr>
        <w:t>获校级及以上本科教学成果奖</w:t>
      </w:r>
      <w:r>
        <w:rPr>
          <w:rFonts w:ascii="Times New Roman" w:hAnsi="Times New Roman" w:eastAsia="仿宋" w:cs="仿宋"/>
          <w:spacing w:val="8"/>
          <w:sz w:val="31"/>
          <w:szCs w:val="31"/>
          <w:lang w:val="en-US" w:eastAsia="en-US"/>
        </w:rPr>
        <w:t>。</w:t>
      </w:r>
    </w:p>
    <w:p w14:paraId="32956E2D">
      <w:pPr>
        <w:spacing w:before="183" w:line="333" w:lineRule="auto"/>
        <w:ind w:left="37" w:right="105" w:firstLine="645"/>
        <w:jc w:val="both"/>
        <w:rPr>
          <w:rFonts w:ascii="Times New Roman" w:hAnsi="Times New Roman" w:eastAsia="仿宋" w:cs="仿宋"/>
          <w:color w:val="auto"/>
          <w:spacing w:val="7"/>
          <w:sz w:val="31"/>
          <w:szCs w:val="31"/>
          <w:lang w:val="en-US" w:eastAsia="en-US"/>
        </w:rPr>
      </w:pPr>
      <w:r>
        <w:rPr>
          <w:rFonts w:ascii="Times New Roman" w:hAnsi="Times New Roman" w:eastAsia="仿宋" w:cs="仿宋"/>
          <w:spacing w:val="8"/>
          <w:sz w:val="31"/>
          <w:szCs w:val="31"/>
          <w:lang w:val="en-US" w:eastAsia="en-US"/>
        </w:rPr>
        <w:t>2.专业课程体系健全，围绕专业核心课程开展课程建设、知识图谱和专业图谱建设取得一定成效，获批</w:t>
      </w:r>
      <w:r>
        <w:rPr>
          <w:rFonts w:ascii="Times New Roman" w:hAnsi="Times New Roman" w:eastAsia="仿宋" w:cs="仿宋"/>
          <w:color w:val="auto"/>
          <w:spacing w:val="8"/>
          <w:sz w:val="31"/>
          <w:szCs w:val="31"/>
          <w:lang w:val="en-US" w:eastAsia="en-US"/>
        </w:rPr>
        <w:t>省级课程建设类项目不少于1项。</w:t>
      </w:r>
    </w:p>
    <w:p w14:paraId="052C847B">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3.有教材编写规划和鼓励教材研究的政策、措施。建设周期内编写符合学校定位、专业特色的模块化讲义。近五年有自编教材的计划，教材出版层次高。</w:t>
      </w:r>
    </w:p>
    <w:p w14:paraId="34E6E960">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4.积极开展实践教学，不断改善实训实习条件，新建一批满足教学需求的校外实训基地，每年输送学生实习人数不少于30%，新建1个持续稳定的校企合作示范基地、实验示范中心等。</w:t>
      </w:r>
    </w:p>
    <w:p w14:paraId="4C0F1728">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5.将创新创业教育融于专业人才培养方案，面向全体学生所开展的因材施教、强化创新实践情况、推动举措等成效显著。</w:t>
      </w:r>
    </w:p>
    <w:p w14:paraId="70F69F29">
      <w:pPr>
        <w:spacing w:before="183" w:line="333" w:lineRule="auto"/>
        <w:ind w:left="37" w:right="105" w:firstLine="645"/>
        <w:jc w:val="both"/>
        <w:rPr>
          <w:rFonts w:ascii="Times New Roman" w:hAnsi="Times New Roman" w:eastAsia="仿宋" w:cs="仿宋"/>
          <w:spacing w:val="8"/>
          <w:sz w:val="31"/>
          <w:szCs w:val="31"/>
          <w:lang w:val="en-US" w:eastAsia="en-US"/>
        </w:rPr>
        <w:sectPr>
          <w:footerReference r:id="rId12" w:type="default"/>
          <w:pgSz w:w="11900" w:h="16841"/>
          <w:pgMar w:top="1431" w:right="1784" w:bottom="940" w:left="1784" w:header="0" w:footer="628" w:gutter="0"/>
          <w:pgNumType w:fmt="numberInDash"/>
          <w:cols w:space="720" w:num="1"/>
        </w:sectPr>
      </w:pPr>
    </w:p>
    <w:p w14:paraId="3B77B89A">
      <w:pPr>
        <w:spacing w:before="183" w:line="279" w:lineRule="auto"/>
        <w:ind w:right="105" w:firstLine="652" w:firstLineChars="200"/>
        <w:rPr>
          <w:rFonts w:hint="eastAsia" w:ascii="Times New Roman" w:hAnsi="Times New Roman" w:eastAsia="仿宋" w:cs="仿宋"/>
          <w:spacing w:val="8"/>
          <w:sz w:val="31"/>
          <w:szCs w:val="31"/>
          <w:lang w:val="en-US" w:eastAsia="zh-CN"/>
        </w:rPr>
      </w:pPr>
      <w:r>
        <w:rPr>
          <w:rFonts w:ascii="Times New Roman" w:hAnsi="Times New Roman" w:eastAsia="仿宋" w:cs="仿宋"/>
          <w:spacing w:val="8"/>
          <w:sz w:val="31"/>
          <w:szCs w:val="31"/>
          <w:lang w:val="en-US" w:eastAsia="en-US"/>
        </w:rPr>
        <w:t>6.建设周期内通过国家级认证或评估的，验收结论认定为优秀</w:t>
      </w:r>
      <w:r>
        <w:rPr>
          <w:rFonts w:hint="eastAsia" w:ascii="Times New Roman" w:hAnsi="Times New Roman" w:eastAsia="仿宋" w:cs="仿宋"/>
          <w:spacing w:val="8"/>
          <w:sz w:val="31"/>
          <w:szCs w:val="31"/>
          <w:lang w:val="en-US" w:eastAsia="zh-CN"/>
        </w:rPr>
        <w:t>。</w:t>
      </w:r>
    </w:p>
    <w:p w14:paraId="5644E00D">
      <w:pPr>
        <w:spacing w:before="183" w:line="279" w:lineRule="auto"/>
        <w:ind w:right="105" w:firstLine="648" w:firstLineChars="200"/>
        <w:rPr>
          <w:rFonts w:ascii="Times New Roman" w:hAnsi="Times New Roman" w:eastAsia="仿宋" w:cs="仿宋"/>
          <w:spacing w:val="7"/>
          <w:sz w:val="31"/>
          <w:szCs w:val="31"/>
          <w:lang w:val="en-US" w:eastAsia="en-US"/>
        </w:rPr>
      </w:pPr>
      <w:r>
        <w:rPr>
          <w:rFonts w:ascii="Times New Roman" w:hAnsi="Times New Roman" w:eastAsia="仿宋" w:cs="仿宋"/>
          <w:spacing w:val="7"/>
          <w:sz w:val="31"/>
          <w:szCs w:val="31"/>
          <w:lang w:val="en-US" w:eastAsia="en-US"/>
        </w:rPr>
        <w:t>（二）课程团队</w:t>
      </w:r>
    </w:p>
    <w:p w14:paraId="16AE3468">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1.建设完整的课程知识体系，开展知识图谱、项目案例库、新形态教材、试题库等教学资源建设取得一定成效。开展校企合作案例库建设，建有案例不少于20个。课程上线学校网络教学平台。</w:t>
      </w:r>
    </w:p>
    <w:p w14:paraId="4FDA4319">
      <w:pPr>
        <w:spacing w:before="183" w:line="333" w:lineRule="auto"/>
        <w:ind w:left="37" w:right="105" w:firstLine="645"/>
        <w:jc w:val="both"/>
        <w:rPr>
          <w:rFonts w:ascii="Times New Roman" w:hAnsi="Times New Roman" w:eastAsia="仿宋" w:cs="仿宋"/>
          <w:spacing w:val="7"/>
          <w:sz w:val="31"/>
          <w:szCs w:val="31"/>
          <w:lang w:val="en-US" w:eastAsia="en-US"/>
        </w:rPr>
      </w:pPr>
      <w:r>
        <w:rPr>
          <w:rFonts w:ascii="Times New Roman" w:hAnsi="Times New Roman" w:eastAsia="仿宋" w:cs="仿宋"/>
          <w:spacing w:val="8"/>
          <w:sz w:val="31"/>
          <w:szCs w:val="31"/>
          <w:lang w:val="en-US" w:eastAsia="en-US"/>
        </w:rPr>
        <w:t>2.创新</w:t>
      </w:r>
      <w:r>
        <w:rPr>
          <w:rFonts w:hint="eastAsia" w:ascii="Times New Roman" w:hAnsi="Times New Roman" w:eastAsia="仿宋" w:cs="仿宋"/>
          <w:spacing w:val="8"/>
          <w:sz w:val="31"/>
          <w:szCs w:val="31"/>
          <w:lang w:val="en-US" w:eastAsia="zh-CN"/>
        </w:rPr>
        <w:t>数</w:t>
      </w:r>
      <w:r>
        <w:rPr>
          <w:rFonts w:ascii="Times New Roman" w:hAnsi="Times New Roman" w:eastAsia="仿宋" w:cs="仿宋"/>
          <w:spacing w:val="8"/>
          <w:sz w:val="31"/>
          <w:szCs w:val="31"/>
          <w:lang w:val="en-US" w:eastAsia="en-US"/>
        </w:rPr>
        <w:t>智化教学改革，运用智慧教学工具开展线上线下混合式教学不少于2个周期。</w:t>
      </w:r>
    </w:p>
    <w:p w14:paraId="0CE892C0">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3. 教学研究与改革成果显着，承担校级及以上教学改革研究项目不少于2项，</w:t>
      </w:r>
      <w:r>
        <w:rPr>
          <w:rFonts w:hint="eastAsia" w:ascii="Times New Roman" w:hAnsi="Times New Roman" w:eastAsia="仿宋" w:cs="仿宋"/>
          <w:spacing w:val="8"/>
          <w:sz w:val="31"/>
          <w:szCs w:val="31"/>
          <w:lang w:val="en-US" w:eastAsia="zh-CN"/>
        </w:rPr>
        <w:t>在项目建设期内</w:t>
      </w:r>
      <w:r>
        <w:rPr>
          <w:rFonts w:ascii="Times New Roman" w:hAnsi="Times New Roman" w:eastAsia="仿宋" w:cs="仿宋"/>
          <w:spacing w:val="8"/>
          <w:sz w:val="31"/>
          <w:szCs w:val="31"/>
          <w:lang w:val="en-US" w:eastAsia="en-US"/>
        </w:rPr>
        <w:t>发表与课程建设相关教学研究论文不少于2篇</w:t>
      </w:r>
      <w:r>
        <w:rPr>
          <w:rFonts w:hint="eastAsia" w:ascii="Times New Roman" w:hAnsi="Times New Roman" w:eastAsia="仿宋" w:cs="仿宋"/>
          <w:snapToGrid w:val="0"/>
          <w:color w:val="0000FF"/>
          <w:spacing w:val="7"/>
          <w:kern w:val="0"/>
          <w:sz w:val="31"/>
          <w:szCs w:val="31"/>
          <w:lang w:val="en-US" w:eastAsia="en-US" w:bidi="ar-SA"/>
        </w:rPr>
        <w:t>或获校级及以上本科教学成果奖。</w:t>
      </w:r>
    </w:p>
    <w:p w14:paraId="460A932E">
      <w:pPr>
        <w:spacing w:before="183" w:line="333" w:lineRule="auto"/>
        <w:ind w:left="37" w:right="105" w:firstLine="645"/>
        <w:jc w:val="both"/>
        <w:rPr>
          <w:rFonts w:ascii="Times New Roman" w:hAnsi="Times New Roman" w:eastAsia="仿宋" w:cs="仿宋"/>
          <w:spacing w:val="7"/>
          <w:sz w:val="31"/>
          <w:szCs w:val="31"/>
          <w:lang w:val="en-US" w:eastAsia="en-US"/>
        </w:rPr>
      </w:pPr>
      <w:r>
        <w:rPr>
          <w:rFonts w:ascii="Times New Roman" w:hAnsi="Times New Roman" w:eastAsia="仿宋" w:cs="仿宋"/>
          <w:spacing w:val="8"/>
          <w:sz w:val="31"/>
          <w:szCs w:val="31"/>
          <w:lang w:val="en-US" w:eastAsia="en-US"/>
        </w:rPr>
        <w:t>4.基于课程建设开展大学生创新创业活动，团队成员作为第一指导教师指导学生</w:t>
      </w:r>
      <w:r>
        <w:rPr>
          <w:rFonts w:ascii="Times New Roman" w:hAnsi="Times New Roman" w:eastAsia="仿宋" w:cs="仿宋"/>
          <w:color w:val="auto"/>
          <w:spacing w:val="8"/>
          <w:sz w:val="31"/>
          <w:szCs w:val="31"/>
          <w:lang w:val="en-US" w:eastAsia="en-US"/>
        </w:rPr>
        <w:t>参加A类创新创业赛事</w:t>
      </w:r>
      <w:r>
        <w:rPr>
          <w:rFonts w:ascii="Times New Roman" w:hAnsi="Times New Roman" w:eastAsia="仿宋" w:cs="仿宋"/>
          <w:spacing w:val="8"/>
          <w:sz w:val="31"/>
          <w:szCs w:val="31"/>
          <w:lang w:val="en-US" w:eastAsia="en-US"/>
        </w:rPr>
        <w:t>获省部级及以上奖不少于2项。</w:t>
      </w:r>
    </w:p>
    <w:p w14:paraId="0F85B61A">
      <w:pPr>
        <w:spacing w:before="183" w:line="333" w:lineRule="auto"/>
        <w:ind w:left="37" w:right="105" w:firstLine="645"/>
        <w:jc w:val="both"/>
        <w:rPr>
          <w:rFonts w:ascii="Times New Roman" w:hAnsi="Times New Roman" w:eastAsia="仿宋" w:cs="仿宋"/>
          <w:snapToGrid w:val="0"/>
          <w:color w:val="000000"/>
          <w:spacing w:val="8"/>
          <w:kern w:val="0"/>
          <w:sz w:val="31"/>
          <w:szCs w:val="31"/>
          <w:lang w:val="en-US" w:eastAsia="en-US" w:bidi="ar-SA"/>
        </w:rPr>
      </w:pPr>
      <w:r>
        <w:rPr>
          <w:rFonts w:ascii="Times New Roman" w:hAnsi="Times New Roman" w:eastAsia="仿宋" w:cs="仿宋"/>
          <w:spacing w:val="8"/>
          <w:sz w:val="31"/>
          <w:szCs w:val="31"/>
          <w:lang w:val="en-US" w:eastAsia="en-US"/>
        </w:rPr>
        <w:t>5.建设周期内团队带头人主讲课程获省级教师教学类竞赛二等奖以上的，验收结论认定为优秀。</w:t>
      </w:r>
    </w:p>
    <w:p w14:paraId="40819402">
      <w:pPr>
        <w:spacing w:before="101" w:line="227" w:lineRule="auto"/>
        <w:ind w:firstLine="311" w:firstLineChars="100"/>
        <w:outlineLvl w:val="0"/>
        <w:rPr>
          <w:rFonts w:ascii="Times New Roman" w:hAnsi="Times New Roman" w:eastAsia="仿宋" w:cs="仿宋"/>
          <w:b/>
          <w:bCs/>
          <w:sz w:val="31"/>
          <w:szCs w:val="31"/>
          <w:lang w:val="en-US" w:eastAsia="en-US"/>
        </w:rPr>
      </w:pPr>
      <w:bookmarkStart w:id="31" w:name="_Toc28687"/>
      <w:r>
        <w:rPr>
          <w:rFonts w:hint="eastAsia" w:ascii="Times New Roman" w:hAnsi="Times New Roman" w:eastAsia="仿宋" w:cs="仿宋"/>
          <w:b/>
          <w:bCs/>
          <w:sz w:val="31"/>
          <w:szCs w:val="31"/>
          <w:lang w:val="en-US" w:eastAsia="zh-CN"/>
        </w:rPr>
        <w:t>4</w:t>
      </w:r>
      <w:r>
        <w:rPr>
          <w:rFonts w:ascii="Times New Roman" w:hAnsi="Times New Roman" w:eastAsia="仿宋" w:cs="仿宋"/>
          <w:b/>
          <w:bCs/>
          <w:sz w:val="31"/>
          <w:szCs w:val="31"/>
          <w:lang w:val="en-US" w:eastAsia="en-US"/>
        </w:rPr>
        <w:t>-2 教学名师</w:t>
      </w:r>
      <w:bookmarkEnd w:id="31"/>
    </w:p>
    <w:p w14:paraId="4C439EA6">
      <w:pPr>
        <w:spacing w:before="183" w:line="279" w:lineRule="auto"/>
        <w:ind w:left="41" w:right="105" w:firstLine="649"/>
        <w:rPr>
          <w:rFonts w:ascii="Times New Roman" w:hAnsi="Times New Roman" w:eastAsia="仿宋" w:cs="仿宋"/>
          <w:spacing w:val="7"/>
          <w:sz w:val="31"/>
          <w:szCs w:val="31"/>
          <w:lang w:val="en-US" w:eastAsia="en-US"/>
        </w:rPr>
      </w:pPr>
      <w:r>
        <w:rPr>
          <w:rFonts w:ascii="Times New Roman" w:hAnsi="Times New Roman" w:eastAsia="仿宋" w:cs="仿宋"/>
          <w:spacing w:val="7"/>
          <w:sz w:val="31"/>
          <w:szCs w:val="31"/>
          <w:lang w:val="en-US" w:eastAsia="en-US"/>
        </w:rPr>
        <w:t>一、评选范围</w:t>
      </w:r>
    </w:p>
    <w:p w14:paraId="7A376475">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承担本科教学任务的专任教师。已获校级及以上教学名师，不得重复申报。</w:t>
      </w:r>
    </w:p>
    <w:p w14:paraId="070E01A6">
      <w:pPr>
        <w:spacing w:before="183" w:line="279" w:lineRule="auto"/>
        <w:ind w:left="41" w:right="105" w:firstLine="649"/>
        <w:rPr>
          <w:rFonts w:ascii="Times New Roman" w:hAnsi="Times New Roman" w:eastAsia="仿宋" w:cs="仿宋"/>
          <w:spacing w:val="7"/>
          <w:sz w:val="31"/>
          <w:szCs w:val="31"/>
          <w:lang w:val="en-US" w:eastAsia="en-US"/>
        </w:rPr>
      </w:pPr>
      <w:r>
        <w:rPr>
          <w:rFonts w:ascii="Times New Roman" w:hAnsi="Times New Roman" w:eastAsia="仿宋" w:cs="仿宋"/>
          <w:spacing w:val="7"/>
          <w:sz w:val="31"/>
          <w:szCs w:val="31"/>
          <w:lang w:val="en-US" w:eastAsia="en-US"/>
        </w:rPr>
        <w:t>二、评选要求</w:t>
      </w:r>
    </w:p>
    <w:p w14:paraId="4C88F46C">
      <w:pPr>
        <w:spacing w:before="183" w:line="279" w:lineRule="auto"/>
        <w:ind w:left="41" w:right="105" w:firstLine="649"/>
        <w:rPr>
          <w:rFonts w:ascii="Times New Roman" w:hAnsi="Times New Roman" w:eastAsia="仿宋" w:cs="仿宋"/>
          <w:spacing w:val="7"/>
          <w:sz w:val="31"/>
          <w:szCs w:val="31"/>
          <w:lang w:val="en-US" w:eastAsia="en-US"/>
        </w:rPr>
      </w:pPr>
      <w:r>
        <w:rPr>
          <w:rFonts w:ascii="Times New Roman" w:hAnsi="Times New Roman" w:eastAsia="仿宋" w:cs="仿宋"/>
          <w:spacing w:val="7"/>
          <w:sz w:val="31"/>
          <w:szCs w:val="31"/>
          <w:lang w:val="en-US" w:eastAsia="en-US"/>
        </w:rPr>
        <w:t>教学名师须同时符合下列条件及要求</w:t>
      </w:r>
      <w:r>
        <w:rPr>
          <w:rFonts w:hint="eastAsia" w:ascii="Times New Roman" w:hAnsi="Times New Roman" w:eastAsia="仿宋" w:cs="仿宋"/>
          <w:spacing w:val="7"/>
          <w:sz w:val="31"/>
          <w:szCs w:val="31"/>
          <w:lang w:val="en-US" w:eastAsia="zh-CN"/>
        </w:rPr>
        <w:t>，1-5需全部满足，6-9需满足</w:t>
      </w:r>
      <w:r>
        <w:rPr>
          <w:rFonts w:hint="eastAsia" w:ascii="Times New Roman" w:hAnsi="Times New Roman" w:eastAsia="仿宋" w:cs="仿宋"/>
          <w:spacing w:val="7"/>
          <w:sz w:val="31"/>
          <w:szCs w:val="31"/>
          <w:highlight w:val="none"/>
          <w:lang w:val="en-US" w:eastAsia="zh-CN"/>
        </w:rPr>
        <w:t>至少两项</w:t>
      </w:r>
      <w:r>
        <w:rPr>
          <w:rFonts w:ascii="Times New Roman" w:hAnsi="Times New Roman" w:eastAsia="仿宋" w:cs="仿宋"/>
          <w:spacing w:val="7"/>
          <w:sz w:val="31"/>
          <w:szCs w:val="31"/>
          <w:lang w:val="en-US" w:eastAsia="en-US"/>
        </w:rPr>
        <w:t>：</w:t>
      </w:r>
    </w:p>
    <w:p w14:paraId="3C099411">
      <w:pPr>
        <w:numPr>
          <w:ilvl w:val="0"/>
          <w:numId w:val="3"/>
        </w:numPr>
        <w:spacing w:before="183" w:line="333" w:lineRule="auto"/>
        <w:ind w:left="37" w:right="105" w:firstLine="645"/>
        <w:jc w:val="both"/>
        <w:rPr>
          <w:rFonts w:hint="eastAsia" w:ascii="Times New Roman" w:hAnsi="Times New Roman" w:eastAsia="仿宋" w:cs="仿宋"/>
          <w:spacing w:val="8"/>
          <w:sz w:val="31"/>
          <w:szCs w:val="31"/>
          <w:lang w:val="en-US" w:eastAsia="zh-CN"/>
        </w:rPr>
      </w:pPr>
      <w:r>
        <w:rPr>
          <w:rFonts w:ascii="Times New Roman" w:hAnsi="Times New Roman" w:eastAsia="仿宋" w:cs="仿宋"/>
          <w:spacing w:val="8"/>
          <w:sz w:val="31"/>
          <w:szCs w:val="31"/>
          <w:lang w:val="en-US" w:eastAsia="en-US"/>
        </w:rPr>
        <w:t>政治立场坚定，师德高尚；事业心强，富有创新协作精神；治学严谨，教风端正；诚信育人，为人师表</w:t>
      </w:r>
      <w:r>
        <w:rPr>
          <w:rFonts w:hint="eastAsia" w:ascii="Times New Roman" w:hAnsi="Times New Roman" w:eastAsia="仿宋" w:cs="仿宋"/>
          <w:spacing w:val="8"/>
          <w:sz w:val="31"/>
          <w:szCs w:val="31"/>
          <w:lang w:val="en-US" w:eastAsia="zh-CN"/>
        </w:rPr>
        <w:t>。</w:t>
      </w:r>
    </w:p>
    <w:p w14:paraId="11FA8209">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 xml:space="preserve">2.承担本科教学任务不少于 </w:t>
      </w:r>
      <w:r>
        <w:rPr>
          <w:rFonts w:hint="eastAsia" w:ascii="Times New Roman" w:hAnsi="Times New Roman" w:eastAsia="仿宋" w:cs="仿宋"/>
          <w:spacing w:val="8"/>
          <w:sz w:val="31"/>
          <w:szCs w:val="31"/>
          <w:lang w:val="en-US" w:eastAsia="zh-CN"/>
        </w:rPr>
        <w:t>10</w:t>
      </w:r>
      <w:r>
        <w:rPr>
          <w:rFonts w:ascii="Times New Roman" w:hAnsi="Times New Roman" w:eastAsia="仿宋" w:cs="仿宋"/>
          <w:spacing w:val="8"/>
          <w:sz w:val="31"/>
          <w:szCs w:val="31"/>
          <w:lang w:val="en-US" w:eastAsia="en-US"/>
        </w:rPr>
        <w:t xml:space="preserve"> 年，原则上应具有教授职称， </w:t>
      </w:r>
      <w:r>
        <w:rPr>
          <w:rFonts w:ascii="Times New Roman" w:hAnsi="Times New Roman" w:eastAsia="仿宋" w:cs="仿宋"/>
          <w:spacing w:val="8"/>
          <w:sz w:val="31"/>
          <w:szCs w:val="31"/>
          <w:highlight w:val="none"/>
          <w:lang w:val="en-US" w:eastAsia="en-US"/>
        </w:rPr>
        <w:t>55 周岁以下(1970 年 1 月 1 日后出生）</w:t>
      </w:r>
      <w:r>
        <w:rPr>
          <w:rFonts w:ascii="Times New Roman" w:hAnsi="Times New Roman" w:eastAsia="仿宋" w:cs="仿宋"/>
          <w:spacing w:val="8"/>
          <w:sz w:val="31"/>
          <w:szCs w:val="31"/>
          <w:lang w:val="en-US" w:eastAsia="en-US"/>
        </w:rPr>
        <w:t>的教学一线教师。近五年来，面向本科生年均教学工作量不少于 150 学时。</w:t>
      </w:r>
    </w:p>
    <w:p w14:paraId="64E8DB8E">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3.教育思想先进，符合时代要求；课程内容安排合理，条理性强，符合认知规律；能及时把国内外教改成果以及学科最新发展成果引入教学，</w:t>
      </w:r>
      <w:r>
        <w:rPr>
          <w:rFonts w:ascii="Times New Roman" w:hAnsi="Times New Roman" w:eastAsia="仿宋" w:cs="仿宋"/>
          <w:color w:val="auto"/>
          <w:spacing w:val="8"/>
          <w:sz w:val="31"/>
          <w:szCs w:val="31"/>
          <w:lang w:val="en-US" w:eastAsia="en-US"/>
        </w:rPr>
        <w:t>主讲课程在全省同领域内有较大影响，</w:t>
      </w:r>
      <w:r>
        <w:rPr>
          <w:rFonts w:ascii="Times New Roman" w:hAnsi="Times New Roman" w:eastAsia="仿宋" w:cs="仿宋"/>
          <w:spacing w:val="8"/>
          <w:sz w:val="31"/>
          <w:szCs w:val="31"/>
          <w:lang w:val="en-US" w:eastAsia="en-US"/>
        </w:rPr>
        <w:t>并形成独特而有效的教学风格，在省内起到示范作用，教学效果好。</w:t>
      </w:r>
    </w:p>
    <w:p w14:paraId="41D3D798">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4.因材施教，课程讲授方法灵活，能激发学生的学习兴趣，促进学生积极思维和调动学生潜在的能力，给学生以深刻的创新熏陶；积极开展教学法研究与应用，科学、合理、有效使用现代教育技术；注重学生综合素质和能力培养，引导学生自主学习。</w:t>
      </w:r>
    </w:p>
    <w:p w14:paraId="30A4B800">
      <w:pPr>
        <w:spacing w:before="183" w:line="333" w:lineRule="auto"/>
        <w:ind w:left="37" w:right="105" w:firstLine="645"/>
        <w:jc w:val="both"/>
        <w:rPr>
          <w:rFonts w:ascii="Times New Roman" w:hAnsi="Times New Roman" w:eastAsia="仿宋" w:cs="仿宋"/>
          <w:spacing w:val="7"/>
          <w:sz w:val="31"/>
          <w:szCs w:val="31"/>
          <w:lang w:val="en-US" w:eastAsia="en-US"/>
        </w:rPr>
      </w:pPr>
      <w:r>
        <w:rPr>
          <w:rFonts w:ascii="Times New Roman" w:hAnsi="Times New Roman" w:eastAsia="仿宋" w:cs="仿宋"/>
          <w:spacing w:val="8"/>
          <w:sz w:val="31"/>
          <w:szCs w:val="31"/>
          <w:lang w:val="en-US" w:eastAsia="en-US"/>
        </w:rPr>
        <w:t>5.指导和帮助中青年教师不断提高授课水平，重视教学队伍建设，作为课程组负责人或主讲教师对形成结构合理的教学梯队、形成本校该领域教学的地位做出重要贡献。</w:t>
      </w:r>
    </w:p>
    <w:p w14:paraId="6120415A">
      <w:pPr>
        <w:spacing w:before="183" w:line="333" w:lineRule="auto"/>
        <w:ind w:left="37" w:right="105" w:firstLine="645"/>
        <w:jc w:val="both"/>
        <w:rPr>
          <w:rFonts w:ascii="Times New Roman" w:hAnsi="Times New Roman" w:eastAsia="仿宋" w:cs="仿宋"/>
          <w:spacing w:val="7"/>
          <w:sz w:val="31"/>
          <w:szCs w:val="31"/>
          <w:lang w:val="en-US" w:eastAsia="en-US"/>
        </w:rPr>
      </w:pPr>
      <w:r>
        <w:rPr>
          <w:rFonts w:ascii="Times New Roman" w:hAnsi="Times New Roman" w:eastAsia="仿宋" w:cs="仿宋"/>
          <w:spacing w:val="8"/>
          <w:sz w:val="31"/>
          <w:szCs w:val="31"/>
          <w:lang w:val="en-US" w:eastAsia="en-US"/>
        </w:rPr>
        <w:t>6.主持过省级及以上本科质量工程专业类或重大教学研究类项目或课程类建设项目。在专业建设和课程建设等方面取得突出成绩，做出重要贡献，以排名前三位完成人获省级及以上本科教学成果奖。</w:t>
      </w:r>
    </w:p>
    <w:p w14:paraId="0E10FEB2">
      <w:pPr>
        <w:spacing w:before="183" w:line="333" w:lineRule="auto"/>
        <w:ind w:left="37" w:right="105" w:firstLine="645"/>
        <w:jc w:val="both"/>
        <w:rPr>
          <w:rFonts w:hint="eastAsia" w:ascii="Times New Roman" w:hAnsi="Times New Roman" w:eastAsia="仿宋" w:cs="仿宋"/>
          <w:spacing w:val="7"/>
          <w:sz w:val="31"/>
          <w:szCs w:val="31"/>
          <w:lang w:val="en-US" w:eastAsia="zh-CN"/>
        </w:rPr>
      </w:pPr>
      <w:r>
        <w:rPr>
          <w:rFonts w:ascii="Times New Roman" w:hAnsi="Times New Roman" w:eastAsia="仿宋" w:cs="仿宋"/>
          <w:spacing w:val="8"/>
          <w:sz w:val="31"/>
          <w:szCs w:val="31"/>
          <w:lang w:val="en-US" w:eastAsia="en-US"/>
        </w:rPr>
        <w:t>7.作为主讲教师，获课程思政教学大赛、教学创新大赛智慧教学大赛、教学能力等教学类比赛省级奖项</w:t>
      </w:r>
      <w:r>
        <w:rPr>
          <w:rFonts w:hint="eastAsia" w:ascii="Times New Roman" w:hAnsi="Times New Roman" w:eastAsia="仿宋" w:cs="仿宋"/>
          <w:spacing w:val="8"/>
          <w:sz w:val="31"/>
          <w:szCs w:val="31"/>
          <w:lang w:val="en-US" w:eastAsia="zh-CN"/>
        </w:rPr>
        <w:t>。</w:t>
      </w:r>
    </w:p>
    <w:p w14:paraId="102C87FC">
      <w:pPr>
        <w:spacing w:before="183" w:line="333" w:lineRule="auto"/>
        <w:ind w:right="105" w:firstLine="652" w:firstLineChars="200"/>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8.自编或主编高水平、新形态的教材，或发表过高质量的教研论文或出版具有一定影响的教研专著。</w:t>
      </w:r>
    </w:p>
    <w:p w14:paraId="4A493CEB">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9.具有</w:t>
      </w:r>
      <w:r>
        <w:rPr>
          <w:rFonts w:hint="eastAsia" w:ascii="Times New Roman" w:hAnsi="Times New Roman" w:eastAsia="仿宋" w:cs="仿宋"/>
          <w:spacing w:val="8"/>
          <w:sz w:val="31"/>
          <w:szCs w:val="31"/>
          <w:lang w:val="en-US" w:eastAsia="zh-CN"/>
        </w:rPr>
        <w:t>副教授</w:t>
      </w:r>
      <w:r>
        <w:rPr>
          <w:rFonts w:ascii="Times New Roman" w:hAnsi="Times New Roman" w:eastAsia="仿宋" w:cs="仿宋"/>
          <w:spacing w:val="8"/>
          <w:sz w:val="31"/>
          <w:szCs w:val="31"/>
          <w:lang w:val="en-US" w:eastAsia="en-US"/>
        </w:rPr>
        <w:t>职称的还需满足：作为主讲教师，获课程思政教学大赛、教学创新大赛、高校青年教师教学竞赛省级级教学竞赛一等奖及以上；或为</w:t>
      </w:r>
      <w:r>
        <w:rPr>
          <w:rFonts w:hint="eastAsia" w:ascii="Times New Roman" w:hAnsi="Times New Roman" w:eastAsia="仿宋" w:cs="仿宋"/>
          <w:spacing w:val="8"/>
          <w:sz w:val="31"/>
          <w:szCs w:val="31"/>
          <w:lang w:val="en-US" w:eastAsia="zh-CN"/>
        </w:rPr>
        <w:t>省</w:t>
      </w:r>
      <w:r>
        <w:rPr>
          <w:rFonts w:ascii="Times New Roman" w:hAnsi="Times New Roman" w:eastAsia="仿宋" w:cs="仿宋"/>
          <w:spacing w:val="8"/>
          <w:sz w:val="31"/>
          <w:szCs w:val="31"/>
          <w:lang w:val="en-US" w:eastAsia="en-US"/>
        </w:rPr>
        <w:t>一流本科课程负责人；或以第一完成人获得省级教学成果奖二等奖及以上（不含竞赛转评类）。</w:t>
      </w:r>
    </w:p>
    <w:p w14:paraId="264F91AF">
      <w:pPr>
        <w:spacing w:before="101" w:line="227" w:lineRule="auto"/>
        <w:ind w:left="49"/>
        <w:outlineLvl w:val="0"/>
        <w:rPr>
          <w:rFonts w:ascii="Times New Roman" w:hAnsi="Times New Roman" w:eastAsia="仿宋" w:cs="仿宋"/>
          <w:snapToGrid w:val="0"/>
          <w:color w:val="000000"/>
          <w:spacing w:val="8"/>
          <w:kern w:val="0"/>
          <w:sz w:val="31"/>
          <w:szCs w:val="31"/>
          <w:lang w:val="en-US" w:eastAsia="en-US" w:bidi="ar-SA"/>
        </w:rPr>
      </w:pPr>
      <w:bookmarkStart w:id="32" w:name="_Toc8110"/>
      <w:r>
        <w:rPr>
          <w:rFonts w:hint="eastAsia" w:ascii="Times New Roman" w:hAnsi="Times New Roman" w:eastAsia="仿宋" w:cs="仿宋"/>
          <w:b/>
          <w:bCs/>
          <w:sz w:val="31"/>
          <w:szCs w:val="31"/>
          <w:lang w:val="en-US" w:eastAsia="zh-CN"/>
        </w:rPr>
        <w:t>4</w:t>
      </w:r>
      <w:r>
        <w:rPr>
          <w:rFonts w:ascii="Times New Roman" w:hAnsi="Times New Roman" w:eastAsia="仿宋" w:cs="仿宋"/>
          <w:b/>
          <w:bCs/>
          <w:sz w:val="31"/>
          <w:szCs w:val="31"/>
          <w:lang w:val="en-US" w:eastAsia="en-US"/>
        </w:rPr>
        <w:t>-3 教坛新秀</w:t>
      </w:r>
      <w:bookmarkEnd w:id="32"/>
    </w:p>
    <w:p w14:paraId="5A4A4427">
      <w:pPr>
        <w:spacing w:before="183" w:line="279" w:lineRule="auto"/>
        <w:ind w:left="41" w:right="105" w:firstLine="649"/>
        <w:rPr>
          <w:rFonts w:ascii="Times New Roman" w:hAnsi="Times New Roman" w:eastAsia="仿宋" w:cs="仿宋"/>
          <w:spacing w:val="7"/>
          <w:sz w:val="31"/>
          <w:szCs w:val="31"/>
          <w:lang w:val="en-US" w:eastAsia="en-US"/>
        </w:rPr>
      </w:pPr>
      <w:r>
        <w:rPr>
          <w:rFonts w:ascii="Times New Roman" w:hAnsi="Times New Roman" w:eastAsia="仿宋" w:cs="仿宋"/>
          <w:spacing w:val="7"/>
          <w:sz w:val="31"/>
          <w:szCs w:val="31"/>
          <w:lang w:val="en-US" w:eastAsia="en-US"/>
        </w:rPr>
        <w:t>一、评选范围</w:t>
      </w:r>
    </w:p>
    <w:p w14:paraId="510EA0D6">
      <w:pPr>
        <w:spacing w:before="183" w:line="279" w:lineRule="auto"/>
        <w:ind w:left="41" w:right="105" w:firstLine="649"/>
        <w:rPr>
          <w:rFonts w:ascii="Times New Roman" w:hAnsi="Times New Roman" w:eastAsia="仿宋" w:cs="仿宋"/>
          <w:spacing w:val="7"/>
          <w:sz w:val="31"/>
          <w:szCs w:val="31"/>
          <w:lang w:val="en-US" w:eastAsia="en-US"/>
        </w:rPr>
      </w:pPr>
      <w:r>
        <w:rPr>
          <w:rFonts w:ascii="Times New Roman" w:hAnsi="Times New Roman" w:eastAsia="仿宋" w:cs="仿宋"/>
          <w:spacing w:val="7"/>
          <w:sz w:val="31"/>
          <w:szCs w:val="31"/>
          <w:lang w:val="en-US" w:eastAsia="en-US"/>
        </w:rPr>
        <w:t>承担本科高校教学任务的骨干教师和学科带头人。已获得校级及以上教坛新秀的，不得重复申报。</w:t>
      </w:r>
    </w:p>
    <w:p w14:paraId="67F9D281">
      <w:pPr>
        <w:spacing w:before="183" w:line="279" w:lineRule="auto"/>
        <w:ind w:left="41" w:right="105" w:firstLine="649"/>
        <w:rPr>
          <w:rFonts w:ascii="Times New Roman" w:hAnsi="Times New Roman" w:eastAsia="仿宋" w:cs="仿宋"/>
          <w:spacing w:val="7"/>
          <w:sz w:val="31"/>
          <w:szCs w:val="31"/>
          <w:lang w:val="en-US" w:eastAsia="en-US"/>
        </w:rPr>
      </w:pPr>
      <w:r>
        <w:rPr>
          <w:rFonts w:ascii="Times New Roman" w:hAnsi="Times New Roman" w:eastAsia="仿宋" w:cs="仿宋"/>
          <w:spacing w:val="7"/>
          <w:sz w:val="31"/>
          <w:szCs w:val="31"/>
          <w:lang w:val="en-US" w:eastAsia="en-US"/>
        </w:rPr>
        <w:t>二、评选要求</w:t>
      </w:r>
    </w:p>
    <w:p w14:paraId="594D0D79">
      <w:pPr>
        <w:spacing w:before="183" w:line="279" w:lineRule="auto"/>
        <w:ind w:left="41" w:right="105" w:firstLine="649"/>
        <w:rPr>
          <w:rFonts w:ascii="Times New Roman" w:hAnsi="Times New Roman" w:eastAsia="仿宋" w:cs="仿宋"/>
          <w:spacing w:val="7"/>
          <w:sz w:val="31"/>
          <w:szCs w:val="31"/>
          <w:lang w:val="en-US" w:eastAsia="en-US"/>
        </w:rPr>
      </w:pPr>
      <w:r>
        <w:rPr>
          <w:rFonts w:ascii="Times New Roman" w:hAnsi="Times New Roman" w:eastAsia="仿宋" w:cs="仿宋"/>
          <w:spacing w:val="7"/>
          <w:sz w:val="31"/>
          <w:szCs w:val="31"/>
          <w:lang w:val="en-US" w:eastAsia="en-US"/>
        </w:rPr>
        <w:t>参评教师须同时符合下列所有条件及要求：</w:t>
      </w:r>
    </w:p>
    <w:p w14:paraId="660CB1FC">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1.具有高校教师资格证和满 6 年高校教龄，年龄 40 周岁以下</w:t>
      </w:r>
      <w:r>
        <w:rPr>
          <w:rFonts w:ascii="Times New Roman" w:hAnsi="Times New Roman" w:eastAsia="仿宋" w:cs="仿宋"/>
          <w:spacing w:val="8"/>
          <w:sz w:val="31"/>
          <w:szCs w:val="31"/>
          <w:highlight w:val="none"/>
          <w:lang w:val="en-US" w:eastAsia="en-US"/>
        </w:rPr>
        <w:t>（1985 年 1 月 1 日后出生）</w:t>
      </w:r>
      <w:r>
        <w:rPr>
          <w:rFonts w:ascii="Times New Roman" w:hAnsi="Times New Roman" w:eastAsia="仿宋" w:cs="仿宋"/>
          <w:spacing w:val="8"/>
          <w:sz w:val="31"/>
          <w:szCs w:val="31"/>
          <w:lang w:val="en-US" w:eastAsia="en-US"/>
        </w:rPr>
        <w:t>的教学一线青年教师。</w:t>
      </w:r>
    </w:p>
    <w:p w14:paraId="262E56AB">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2.爱岗敬业，教风端正，关爱学生，为人师表，模范遵守教师职业道德未出现教学事故或受其它处分。</w:t>
      </w:r>
    </w:p>
    <w:p w14:paraId="5D7F47B2">
      <w:pPr>
        <w:spacing w:before="183" w:line="333" w:lineRule="auto"/>
        <w:ind w:right="105" w:firstLine="652" w:firstLineChars="200"/>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3.教学工作量饱满，应高于</w:t>
      </w:r>
      <w:r>
        <w:rPr>
          <w:rFonts w:ascii="Times New Roman" w:hAnsi="Times New Roman" w:eastAsia="仿宋" w:cs="仿宋"/>
          <w:color w:val="auto"/>
          <w:spacing w:val="8"/>
          <w:sz w:val="31"/>
          <w:szCs w:val="31"/>
          <w:lang w:val="en-US" w:eastAsia="en-US"/>
        </w:rPr>
        <w:t>所在</w:t>
      </w:r>
      <w:r>
        <w:rPr>
          <w:rFonts w:hint="eastAsia" w:ascii="Times New Roman" w:hAnsi="Times New Roman" w:eastAsia="仿宋" w:cs="仿宋"/>
          <w:color w:val="auto"/>
          <w:spacing w:val="8"/>
          <w:sz w:val="31"/>
          <w:szCs w:val="31"/>
          <w:lang w:val="en-US" w:eastAsia="zh-CN"/>
        </w:rPr>
        <w:t>院</w:t>
      </w:r>
      <w:r>
        <w:rPr>
          <w:rFonts w:ascii="Times New Roman" w:hAnsi="Times New Roman" w:eastAsia="仿宋" w:cs="仿宋"/>
          <w:color w:val="auto"/>
          <w:spacing w:val="8"/>
          <w:sz w:val="31"/>
          <w:szCs w:val="31"/>
          <w:lang w:val="en-US" w:eastAsia="en-US"/>
        </w:rPr>
        <w:t>部或教研室或课程组</w:t>
      </w:r>
      <w:r>
        <w:rPr>
          <w:rFonts w:ascii="Times New Roman" w:hAnsi="Times New Roman" w:eastAsia="仿宋" w:cs="仿宋"/>
          <w:spacing w:val="8"/>
          <w:sz w:val="31"/>
          <w:szCs w:val="31"/>
          <w:lang w:val="en-US" w:eastAsia="en-US"/>
        </w:rPr>
        <w:t>平均水平（实际授课时数不得低于每周 4 课时）。教学</w:t>
      </w:r>
      <w:r>
        <w:rPr>
          <w:rFonts w:hint="eastAsia" w:ascii="Times New Roman" w:hAnsi="Times New Roman" w:eastAsia="仿宋" w:cs="仿宋"/>
          <w:spacing w:val="8"/>
          <w:sz w:val="31"/>
          <w:szCs w:val="31"/>
          <w:lang w:val="en-US" w:eastAsia="zh-CN"/>
        </w:rPr>
        <w:t>水平</w:t>
      </w:r>
      <w:r>
        <w:rPr>
          <w:rFonts w:ascii="Times New Roman" w:hAnsi="Times New Roman" w:eastAsia="仿宋" w:cs="仿宋"/>
          <w:spacing w:val="8"/>
          <w:sz w:val="31"/>
          <w:szCs w:val="31"/>
          <w:lang w:val="en-US" w:eastAsia="en-US"/>
        </w:rPr>
        <w:t>高，教学效果优秀，年度教学质量考核应在本系部或教研室前三分之一以内。</w:t>
      </w:r>
    </w:p>
    <w:p w14:paraId="556A65E3">
      <w:pPr>
        <w:spacing w:before="183" w:line="333" w:lineRule="auto"/>
        <w:ind w:left="37" w:right="105" w:firstLine="645"/>
        <w:jc w:val="both"/>
        <w:rPr>
          <w:rFonts w:ascii="Times New Roman" w:hAnsi="Times New Roman" w:eastAsia="仿宋" w:cs="仿宋"/>
          <w:spacing w:val="8"/>
          <w:sz w:val="31"/>
          <w:szCs w:val="31"/>
          <w:lang w:val="en-US" w:eastAsia="en-US"/>
        </w:rPr>
      </w:pPr>
      <w:r>
        <w:rPr>
          <w:rFonts w:ascii="Times New Roman" w:hAnsi="Times New Roman" w:eastAsia="仿宋" w:cs="仿宋"/>
          <w:spacing w:val="8"/>
          <w:sz w:val="31"/>
          <w:szCs w:val="31"/>
          <w:lang w:val="en-US" w:eastAsia="en-US"/>
        </w:rPr>
        <w:t>4.任现职以来，主持过</w:t>
      </w:r>
      <w:r>
        <w:rPr>
          <w:rFonts w:hint="eastAsia" w:ascii="Times New Roman" w:hAnsi="Times New Roman" w:eastAsia="仿宋" w:cs="仿宋"/>
          <w:spacing w:val="8"/>
          <w:sz w:val="31"/>
          <w:szCs w:val="31"/>
          <w:highlight w:val="none"/>
          <w:lang w:val="en-US" w:eastAsia="zh-CN"/>
        </w:rPr>
        <w:t>校</w:t>
      </w:r>
      <w:r>
        <w:rPr>
          <w:rFonts w:ascii="Times New Roman" w:hAnsi="Times New Roman" w:eastAsia="仿宋" w:cs="仿宋"/>
          <w:spacing w:val="8"/>
          <w:sz w:val="31"/>
          <w:szCs w:val="31"/>
          <w:highlight w:val="none"/>
          <w:lang w:val="en-US" w:eastAsia="en-US"/>
        </w:rPr>
        <w:t>级及以上</w:t>
      </w:r>
      <w:r>
        <w:rPr>
          <w:rFonts w:ascii="Times New Roman" w:hAnsi="Times New Roman" w:eastAsia="仿宋" w:cs="仿宋"/>
          <w:spacing w:val="8"/>
          <w:sz w:val="31"/>
          <w:szCs w:val="31"/>
          <w:lang w:val="en-US" w:eastAsia="en-US"/>
        </w:rPr>
        <w:t>本科质量工程建设类项目。在教育教学改革、创新创业教育等方面取得突出成绩，做出重要贡献，发表过高质量的教育教学研究论文，以第一负责人指导学生创新创业或学科技能竞赛中取得省级及以上奖励，学生满意度高。</w:t>
      </w:r>
    </w:p>
    <w:p w14:paraId="205B240C">
      <w:pPr>
        <w:spacing w:before="183" w:line="333" w:lineRule="auto"/>
        <w:ind w:left="37" w:right="105" w:firstLine="645"/>
        <w:jc w:val="both"/>
        <w:rPr>
          <w:rFonts w:hint="eastAsia" w:ascii="Times New Roman" w:hAnsi="Times New Roman" w:eastAsia="仿宋" w:cs="仿宋"/>
          <w:spacing w:val="8"/>
          <w:sz w:val="31"/>
          <w:szCs w:val="31"/>
          <w:lang w:val="en-US" w:eastAsia="zh-CN"/>
        </w:rPr>
        <w:sectPr>
          <w:footerReference r:id="rId13" w:type="default"/>
          <w:pgSz w:w="11900" w:h="16841"/>
          <w:pgMar w:top="1431" w:right="1701" w:bottom="940" w:left="1784" w:header="0" w:footer="628" w:gutter="0"/>
          <w:pgNumType w:fmt="numberInDash"/>
          <w:cols w:space="720" w:num="1"/>
        </w:sectPr>
      </w:pPr>
      <w:r>
        <w:rPr>
          <w:rFonts w:ascii="Times New Roman" w:hAnsi="Times New Roman" w:eastAsia="仿宋" w:cs="仿宋"/>
          <w:spacing w:val="8"/>
          <w:sz w:val="31"/>
          <w:szCs w:val="31"/>
          <w:lang w:val="en-US" w:eastAsia="en-US"/>
        </w:rPr>
        <w:t>5.作为主讲教师，获课程思政教学大赛、青年教师教学基本功比赛、教学创新大赛、智慧教学大赛、教学能力等教师教学类比赛校级一等奖及以上，或省级二等奖及以上，或国家级奖项。</w:t>
      </w:r>
    </w:p>
    <w:p w14:paraId="1355C716">
      <w:pPr>
        <w:bidi w:val="0"/>
        <w:rPr>
          <w:rFonts w:ascii="Times New Roman" w:hAnsi="Times New Roman"/>
          <w:lang w:val="en-US" w:eastAsia="en-US"/>
        </w:rPr>
      </w:pPr>
      <w:bookmarkStart w:id="33" w:name="bookmark18"/>
      <w:bookmarkEnd w:id="33"/>
    </w:p>
    <w:p w14:paraId="6480CA8C">
      <w:pPr>
        <w:numPr>
          <w:ilvl w:val="0"/>
          <w:numId w:val="4"/>
        </w:numPr>
        <w:spacing w:before="101" w:line="226" w:lineRule="auto"/>
        <w:jc w:val="center"/>
        <w:outlineLvl w:val="0"/>
        <w:rPr>
          <w:rFonts w:ascii="Times New Roman" w:hAnsi="Times New Roman" w:eastAsia="黑体" w:cs="黑体"/>
          <w:sz w:val="31"/>
          <w:szCs w:val="31"/>
        </w:rPr>
      </w:pPr>
      <w:bookmarkStart w:id="34" w:name="_Toc9196"/>
      <w:r>
        <w:rPr>
          <w:rFonts w:ascii="Times New Roman" w:hAnsi="Times New Roman" w:eastAsia="黑体" w:cs="黑体"/>
          <w:spacing w:val="7"/>
          <w:sz w:val="31"/>
          <w:szCs w:val="31"/>
        </w:rPr>
        <w:t>教育教学改革研究</w:t>
      </w:r>
      <w:r>
        <w:rPr>
          <w:rFonts w:hint="eastAsia" w:ascii="Times New Roman" w:hAnsi="Times New Roman" w:eastAsia="黑体" w:cs="黑体"/>
          <w:spacing w:val="7"/>
          <w:sz w:val="31"/>
          <w:szCs w:val="31"/>
          <w:lang w:val="en-US" w:eastAsia="zh-CN"/>
        </w:rPr>
        <w:t>项目</w:t>
      </w:r>
      <w:bookmarkEnd w:id="34"/>
    </w:p>
    <w:p w14:paraId="653F00EB">
      <w:pPr>
        <w:pStyle w:val="5"/>
        <w:spacing w:line="404" w:lineRule="auto"/>
        <w:rPr>
          <w:rFonts w:ascii="Times New Roman" w:hAnsi="Times New Roman"/>
        </w:rPr>
      </w:pPr>
    </w:p>
    <w:p w14:paraId="7BCC4E02">
      <w:pPr>
        <w:spacing w:before="183" w:line="333" w:lineRule="auto"/>
        <w:ind w:left="37" w:right="105" w:firstLine="645"/>
        <w:jc w:val="both"/>
        <w:rPr>
          <w:rFonts w:ascii="Times New Roman" w:hAnsi="Times New Roman" w:eastAsia="仿宋" w:cs="仿宋"/>
          <w:spacing w:val="8"/>
          <w:sz w:val="31"/>
          <w:szCs w:val="31"/>
          <w:lang w:val="en-US" w:eastAsia="en-US"/>
        </w:rPr>
      </w:pPr>
      <w:bookmarkStart w:id="35" w:name="bookmark14"/>
      <w:bookmarkEnd w:id="35"/>
      <w:r>
        <w:rPr>
          <w:rFonts w:hint="eastAsia" w:ascii="Times New Roman" w:hAnsi="Times New Roman" w:eastAsia="仿宋" w:cs="仿宋"/>
          <w:spacing w:val="8"/>
          <w:sz w:val="31"/>
          <w:szCs w:val="31"/>
          <w:lang w:val="en-US" w:eastAsia="en-US"/>
        </w:rPr>
        <w:t xml:space="preserve">一、建设目标 </w:t>
      </w:r>
    </w:p>
    <w:p w14:paraId="22FD7BEC">
      <w:pPr>
        <w:spacing w:before="183" w:line="333" w:lineRule="auto"/>
        <w:ind w:left="37" w:right="105" w:firstLine="645"/>
        <w:jc w:val="both"/>
        <w:rPr>
          <w:rFonts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聚焦党的</w:t>
      </w:r>
      <w:r>
        <w:rPr>
          <w:rFonts w:hint="eastAsia" w:ascii="Times New Roman" w:hAnsi="Times New Roman" w:eastAsia="仿宋" w:cs="仿宋"/>
          <w:spacing w:val="8"/>
          <w:sz w:val="31"/>
          <w:szCs w:val="31"/>
          <w:highlight w:val="none"/>
          <w:lang w:val="en-US" w:eastAsia="en-US"/>
        </w:rPr>
        <w:t>二十大</w:t>
      </w:r>
      <w:r>
        <w:rPr>
          <w:rFonts w:hint="eastAsia" w:ascii="Times New Roman" w:hAnsi="Times New Roman" w:eastAsia="仿宋" w:cs="仿宋"/>
          <w:spacing w:val="8"/>
          <w:sz w:val="31"/>
          <w:szCs w:val="31"/>
          <w:lang w:val="en-US" w:eastAsia="en-US"/>
        </w:rPr>
        <w:t>对教育的重大决策部署及全国教育大会精神，通过项目建设研究，深入推进“为谁培养人、培养什么人、怎么培养人”，深刻把握高等教育作为社会主义现代化强国重要支撑和基础工程的特殊意义、特殊价值，强化理论、实践研究，提出思路举措，推进高等教育重大问题的解决取得突破，推动各项决策部署落地生效，助推学校人才培养能力持续提高，助力我</w:t>
      </w:r>
      <w:r>
        <w:rPr>
          <w:rFonts w:hint="eastAsia" w:ascii="Times New Roman" w:hAnsi="Times New Roman" w:eastAsia="仿宋" w:cs="仿宋"/>
          <w:spacing w:val="8"/>
          <w:sz w:val="31"/>
          <w:szCs w:val="31"/>
          <w:lang w:val="en-US" w:eastAsia="zh-CN"/>
        </w:rPr>
        <w:t>校</w:t>
      </w:r>
      <w:r>
        <w:rPr>
          <w:rFonts w:hint="eastAsia" w:ascii="Times New Roman" w:hAnsi="Times New Roman" w:eastAsia="仿宋" w:cs="仿宋"/>
          <w:spacing w:val="8"/>
          <w:sz w:val="31"/>
          <w:szCs w:val="31"/>
          <w:lang w:val="en-US" w:eastAsia="en-US"/>
        </w:rPr>
        <w:t xml:space="preserve">高等教育高质量内涵式发展。 </w:t>
      </w:r>
    </w:p>
    <w:p w14:paraId="160C6EB0">
      <w:pPr>
        <w:spacing w:before="183" w:line="333" w:lineRule="auto"/>
        <w:ind w:left="37" w:right="105" w:firstLine="645"/>
        <w:jc w:val="both"/>
        <w:rPr>
          <w:rFonts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 xml:space="preserve">二、建设内容 </w:t>
      </w:r>
    </w:p>
    <w:p w14:paraId="34733AB1">
      <w:pPr>
        <w:spacing w:before="183" w:line="333" w:lineRule="auto"/>
        <w:ind w:left="37" w:right="105" w:firstLine="645"/>
        <w:jc w:val="both"/>
        <w:rPr>
          <w:rFonts w:hint="eastAsia" w:ascii="Times New Roman" w:hAnsi="Times New Roman" w:eastAsia="仿宋" w:cs="仿宋"/>
          <w:color w:val="auto"/>
          <w:spacing w:val="8"/>
          <w:sz w:val="31"/>
          <w:szCs w:val="31"/>
          <w:lang w:val="en-US" w:eastAsia="en-US"/>
        </w:rPr>
      </w:pPr>
      <w:r>
        <w:rPr>
          <w:rFonts w:hint="eastAsia" w:ascii="Times New Roman" w:hAnsi="Times New Roman" w:eastAsia="仿宋" w:cs="仿宋"/>
          <w:spacing w:val="8"/>
          <w:sz w:val="31"/>
          <w:szCs w:val="31"/>
          <w:lang w:val="en-US" w:eastAsia="en-US"/>
        </w:rPr>
        <w:t>教育教学改革研究项目应体现现代教育思想，具有科学性、创新性、前瞻性和实践性。加强对高等教育发展与人才培养战略、人才培养体制与模式、专业改革与专业建设、课程体系与教学内容、教学手段与方法、线上教学模式、教学管理与教学基本建设、师资队伍建设等方面的研究与实践。</w:t>
      </w:r>
      <w:r>
        <w:rPr>
          <w:rFonts w:hint="eastAsia" w:ascii="Times New Roman" w:hAnsi="Times New Roman" w:eastAsia="仿宋" w:cs="仿宋"/>
          <w:color w:val="auto"/>
          <w:spacing w:val="8"/>
          <w:sz w:val="31"/>
          <w:szCs w:val="31"/>
          <w:lang w:val="en-US" w:eastAsia="en-US"/>
        </w:rPr>
        <w:t>优先立项思想政治理论课教学重难点问题和教学方法改革创新、人才培养能力、各教学环节质量标准、质量保障与监控体系、课程评估、专业评估（认证）等方面的研究与实践。</w:t>
      </w:r>
    </w:p>
    <w:p w14:paraId="2A5A528D">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2.重大教育教学改革研究项目应侧重于高等教育如何服务支撑加快建设世界重要人才中心和创新高地，促进</w:t>
      </w:r>
      <w:r>
        <w:rPr>
          <w:rFonts w:hint="eastAsia" w:ascii="Times New Roman" w:hAnsi="Times New Roman" w:eastAsia="仿宋" w:cs="仿宋"/>
          <w:spacing w:val="8"/>
          <w:sz w:val="31"/>
          <w:szCs w:val="31"/>
          <w:lang w:val="en-US" w:eastAsia="zh-CN"/>
        </w:rPr>
        <w:t>学</w:t>
      </w:r>
      <w:r>
        <w:rPr>
          <w:rFonts w:hint="eastAsia" w:ascii="Times New Roman" w:hAnsi="Times New Roman" w:eastAsia="仿宋" w:cs="仿宋"/>
          <w:spacing w:val="8"/>
          <w:sz w:val="31"/>
          <w:szCs w:val="31"/>
          <w:lang w:val="en-US" w:eastAsia="en-US"/>
        </w:rPr>
        <w:t>校创新发展、特色发展；高等教育如何发挥在教育强国建设中的龙头作用；教育、科技、人才“三位一体”基础性和决定性作用；高等教育数字化战略行动等重大命题。优先立项跨省、跨校合作解决专业结构调整、“四新”建设、大中小学课程思政一体化、人工智能+高等教育、实验教学和教学实验室建设等研究项目。</w:t>
      </w:r>
    </w:p>
    <w:p w14:paraId="12481DA5">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 xml:space="preserve">3.重点教育教学改革研究项目应侧重于“五育并举”人才培养体系建设、高等教育评估评价、质量保障体系建设等方向；一般教育教学改革研究项目应侧重于课程思政建设、教学要素功能发挥、教学过程评价、教学模式创新等方面。 </w:t>
      </w:r>
    </w:p>
    <w:p w14:paraId="31CCF3C7">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zh-CN"/>
        </w:rPr>
        <w:t>三、</w:t>
      </w:r>
      <w:r>
        <w:rPr>
          <w:rFonts w:hint="eastAsia" w:ascii="Times New Roman" w:hAnsi="Times New Roman" w:eastAsia="仿宋" w:cs="仿宋"/>
          <w:spacing w:val="8"/>
          <w:sz w:val="31"/>
          <w:szCs w:val="31"/>
          <w:lang w:val="en-US" w:eastAsia="en-US"/>
        </w:rPr>
        <w:t xml:space="preserve">申报要求 </w:t>
      </w:r>
    </w:p>
    <w:p w14:paraId="0064883F">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1.</w:t>
      </w:r>
      <w:r>
        <w:rPr>
          <w:rFonts w:ascii="Times New Roman" w:hAnsi="Times New Roman" w:eastAsia="仿宋" w:cs="仿宋"/>
          <w:spacing w:val="8"/>
          <w:sz w:val="31"/>
          <w:szCs w:val="31"/>
          <w:lang w:val="en-US" w:eastAsia="en-US"/>
        </w:rPr>
        <w:t>申报教研项目负责人原则上应为</w:t>
      </w:r>
      <w:r>
        <w:rPr>
          <w:rFonts w:hint="eastAsia" w:ascii="Times New Roman" w:hAnsi="Times New Roman" w:eastAsia="仿宋" w:cs="仿宋"/>
          <w:spacing w:val="8"/>
          <w:sz w:val="31"/>
          <w:szCs w:val="31"/>
          <w:lang w:val="en-US" w:eastAsia="zh-CN"/>
        </w:rPr>
        <w:t>讲师及以上职称</w:t>
      </w:r>
      <w:r>
        <w:rPr>
          <w:rFonts w:ascii="Times New Roman" w:hAnsi="Times New Roman" w:eastAsia="仿宋" w:cs="仿宋"/>
          <w:spacing w:val="8"/>
          <w:sz w:val="31"/>
          <w:szCs w:val="31"/>
          <w:lang w:val="en-US" w:eastAsia="en-US"/>
        </w:rPr>
        <w:t>或直接从事教学管理工作人员，且应具有扎实的项目相关研究基础。</w:t>
      </w:r>
      <w:r>
        <w:rPr>
          <w:rFonts w:hint="eastAsia" w:ascii="Times New Roman" w:hAnsi="Times New Roman" w:eastAsia="仿宋" w:cs="仿宋"/>
          <w:spacing w:val="8"/>
          <w:sz w:val="31"/>
          <w:szCs w:val="31"/>
          <w:lang w:val="en-US" w:eastAsia="en-US"/>
        </w:rPr>
        <w:t>已经列入教育部、省教育厅、学校有关方面立项课题的不再重复申报。</w:t>
      </w:r>
    </w:p>
    <w:p w14:paraId="3B7AB38F">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 xml:space="preserve">2.教育教学改革研究项目分为重大、重点和一般三个等级；已获得校级及以上立项的相关课题不得重复申报。 </w:t>
      </w:r>
    </w:p>
    <w:p w14:paraId="04866538">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3.符合社会经济发展需求，对标我省十大新兴产业</w:t>
      </w:r>
      <w:r>
        <w:rPr>
          <w:rFonts w:hint="eastAsia" w:ascii="Times New Roman" w:hAnsi="Times New Roman" w:eastAsia="仿宋" w:cs="仿宋"/>
          <w:spacing w:val="8"/>
          <w:sz w:val="31"/>
          <w:szCs w:val="31"/>
          <w:lang w:val="en-US" w:eastAsia="zh-CN"/>
        </w:rPr>
        <w:t>及未来产业</w:t>
      </w:r>
      <w:r>
        <w:rPr>
          <w:rFonts w:hint="eastAsia" w:ascii="Times New Roman" w:hAnsi="Times New Roman" w:eastAsia="仿宋" w:cs="仿宋"/>
          <w:spacing w:val="8"/>
          <w:sz w:val="31"/>
          <w:szCs w:val="31"/>
          <w:lang w:val="en-US" w:eastAsia="en-US"/>
        </w:rPr>
        <w:t>发展布局，统筹推进</w:t>
      </w:r>
      <w:r>
        <w:rPr>
          <w:rFonts w:hint="eastAsia" w:ascii="Times New Roman" w:hAnsi="Times New Roman" w:eastAsia="仿宋" w:cs="仿宋"/>
          <w:color w:val="auto"/>
          <w:spacing w:val="8"/>
          <w:sz w:val="31"/>
          <w:szCs w:val="31"/>
          <w:lang w:val="en-US" w:eastAsia="en-US"/>
        </w:rPr>
        <w:t>“产业、专业、就业”</w:t>
      </w:r>
      <w:r>
        <w:rPr>
          <w:rFonts w:hint="eastAsia" w:ascii="Times New Roman" w:hAnsi="Times New Roman" w:eastAsia="仿宋" w:cs="仿宋"/>
          <w:spacing w:val="8"/>
          <w:sz w:val="31"/>
          <w:szCs w:val="31"/>
          <w:lang w:val="en-US" w:eastAsia="en-US"/>
        </w:rPr>
        <w:t>一体化发展。注重系统研究、整体优化、综合实践，具有一定应用推广性。</w:t>
      </w:r>
    </w:p>
    <w:p w14:paraId="4AEF4744">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4.原则上应具备一定的教学改革基础、环境和相应条件，已取得阶段性研究成果，选题设计应与项目负责人岗位相符。</w:t>
      </w:r>
    </w:p>
    <w:p w14:paraId="7865C4B2">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5.无行政职务的一线教师需聚焦研究课程建设、教学方法改革、教学技能提高、教师能力发展等微观教育教学问</w:t>
      </w:r>
      <w:r>
        <w:rPr>
          <w:rFonts w:hint="eastAsia" w:ascii="Times New Roman" w:hAnsi="Times New Roman" w:eastAsia="仿宋" w:cs="仿宋"/>
          <w:spacing w:val="8"/>
          <w:sz w:val="31"/>
          <w:szCs w:val="31"/>
          <w:lang w:val="en-US" w:eastAsia="zh-CN"/>
        </w:rPr>
        <w:t>题</w:t>
      </w:r>
      <w:r>
        <w:rPr>
          <w:rFonts w:hint="eastAsia" w:ascii="Times New Roman" w:hAnsi="Times New Roman" w:eastAsia="仿宋" w:cs="仿宋"/>
          <w:color w:val="auto"/>
          <w:spacing w:val="8"/>
          <w:sz w:val="31"/>
          <w:szCs w:val="31"/>
          <w:lang w:val="en-US" w:eastAsia="en-US"/>
        </w:rPr>
        <w:t>；重大</w:t>
      </w:r>
      <w:r>
        <w:rPr>
          <w:rFonts w:hint="eastAsia" w:ascii="Times New Roman" w:hAnsi="Times New Roman" w:eastAsia="仿宋" w:cs="仿宋"/>
          <w:spacing w:val="8"/>
          <w:sz w:val="31"/>
          <w:szCs w:val="31"/>
          <w:lang w:val="en-US" w:eastAsia="en-US"/>
        </w:rPr>
        <w:t>和重点项目要围绕学校在提升本科教学质量和其他需解决的重要问题。</w:t>
      </w:r>
    </w:p>
    <w:p w14:paraId="2D10BB04">
      <w:pPr>
        <w:spacing w:before="183" w:line="333" w:lineRule="auto"/>
        <w:ind w:left="37" w:right="105" w:firstLine="645"/>
        <w:jc w:val="both"/>
        <w:rPr>
          <w:rFonts w:hint="eastAsia" w:ascii="Times New Roman" w:hAnsi="Times New Roman" w:eastAsia="仿宋" w:cs="仿宋"/>
          <w:color w:val="auto"/>
          <w:spacing w:val="8"/>
          <w:sz w:val="31"/>
          <w:szCs w:val="31"/>
          <w:lang w:val="en-US" w:eastAsia="en-US"/>
        </w:rPr>
      </w:pPr>
      <w:r>
        <w:rPr>
          <w:rFonts w:hint="eastAsia" w:ascii="Times New Roman" w:hAnsi="Times New Roman" w:eastAsia="仿宋" w:cs="仿宋"/>
          <w:spacing w:val="8"/>
          <w:sz w:val="31"/>
          <w:szCs w:val="31"/>
          <w:lang w:val="en-US" w:eastAsia="en-US"/>
        </w:rPr>
        <w:t xml:space="preserve">6.项目负责人为学校本科教学专任教师，满 </w:t>
      </w:r>
      <w:r>
        <w:rPr>
          <w:rFonts w:hint="eastAsia" w:ascii="Times New Roman" w:hAnsi="Times New Roman" w:eastAsia="仿宋" w:cs="仿宋"/>
          <w:spacing w:val="8"/>
          <w:sz w:val="31"/>
          <w:szCs w:val="31"/>
          <w:lang w:val="en-US" w:eastAsia="zh-CN"/>
        </w:rPr>
        <w:t>1</w:t>
      </w:r>
      <w:r>
        <w:rPr>
          <w:rFonts w:hint="eastAsia" w:ascii="Times New Roman" w:hAnsi="Times New Roman" w:eastAsia="仿宋" w:cs="仿宋"/>
          <w:spacing w:val="8"/>
          <w:sz w:val="31"/>
          <w:szCs w:val="31"/>
          <w:lang w:val="en-US" w:eastAsia="en-US"/>
        </w:rPr>
        <w:t xml:space="preserve"> 年高校教龄。同时</w:t>
      </w:r>
      <w:r>
        <w:rPr>
          <w:rFonts w:hint="eastAsia" w:ascii="Times New Roman" w:hAnsi="Times New Roman" w:eastAsia="仿宋" w:cs="仿宋"/>
          <w:color w:val="auto"/>
          <w:spacing w:val="8"/>
          <w:sz w:val="31"/>
          <w:szCs w:val="31"/>
          <w:lang w:val="en-US" w:eastAsia="en-US"/>
        </w:rPr>
        <w:t>重大、</w:t>
      </w:r>
      <w:r>
        <w:rPr>
          <w:rFonts w:hint="eastAsia" w:ascii="Times New Roman" w:hAnsi="Times New Roman" w:eastAsia="仿宋" w:cs="仿宋"/>
          <w:spacing w:val="8"/>
          <w:sz w:val="31"/>
          <w:szCs w:val="31"/>
          <w:lang w:val="en-US" w:eastAsia="en-US"/>
        </w:rPr>
        <w:t>重点教学研究项目负责人应具有</w:t>
      </w:r>
      <w:r>
        <w:rPr>
          <w:rFonts w:hint="eastAsia" w:ascii="Times New Roman" w:hAnsi="Times New Roman" w:eastAsia="仿宋" w:cs="仿宋"/>
          <w:spacing w:val="8"/>
          <w:sz w:val="31"/>
          <w:szCs w:val="31"/>
          <w:lang w:val="en-US" w:eastAsia="zh-CN"/>
        </w:rPr>
        <w:t>副</w:t>
      </w:r>
      <w:r>
        <w:rPr>
          <w:rFonts w:hint="eastAsia" w:ascii="Times New Roman" w:hAnsi="Times New Roman" w:eastAsia="仿宋" w:cs="仿宋"/>
          <w:spacing w:val="8"/>
          <w:sz w:val="31"/>
          <w:szCs w:val="31"/>
          <w:lang w:val="en-US" w:eastAsia="en-US"/>
        </w:rPr>
        <w:t>高</w:t>
      </w:r>
      <w:r>
        <w:rPr>
          <w:rFonts w:hint="eastAsia" w:ascii="Times New Roman" w:hAnsi="Times New Roman" w:eastAsia="仿宋" w:cs="仿宋"/>
          <w:spacing w:val="8"/>
          <w:sz w:val="31"/>
          <w:szCs w:val="31"/>
          <w:lang w:val="en-US" w:eastAsia="zh-CN"/>
        </w:rPr>
        <w:t>及以上</w:t>
      </w:r>
      <w:r>
        <w:rPr>
          <w:rFonts w:hint="eastAsia" w:ascii="Times New Roman" w:hAnsi="Times New Roman" w:eastAsia="仿宋" w:cs="仿宋"/>
          <w:spacing w:val="8"/>
          <w:sz w:val="31"/>
          <w:szCs w:val="31"/>
          <w:lang w:val="en-US" w:eastAsia="en-US"/>
        </w:rPr>
        <w:t>职称；一般教学研究项目负责人应具有讲师职称或博士学位，</w:t>
      </w:r>
      <w:r>
        <w:rPr>
          <w:rFonts w:hint="eastAsia" w:ascii="Times New Roman" w:hAnsi="Times New Roman" w:eastAsia="仿宋" w:cs="仿宋"/>
          <w:snapToGrid w:val="0"/>
          <w:color w:val="0000FF"/>
          <w:spacing w:val="7"/>
          <w:kern w:val="0"/>
          <w:sz w:val="31"/>
          <w:szCs w:val="31"/>
          <w:lang w:val="en-US" w:eastAsia="en-US" w:bidi="ar-SA"/>
        </w:rPr>
        <w:t>原则上高级职称不得申报一般教学研究项目</w:t>
      </w:r>
      <w:r>
        <w:rPr>
          <w:rFonts w:hint="eastAsia" w:ascii="Times New Roman" w:hAnsi="Times New Roman" w:eastAsia="仿宋" w:cs="仿宋"/>
          <w:color w:val="auto"/>
          <w:spacing w:val="8"/>
          <w:sz w:val="31"/>
          <w:szCs w:val="31"/>
          <w:lang w:val="en-US" w:eastAsia="en-US"/>
        </w:rPr>
        <w:t>。</w:t>
      </w:r>
    </w:p>
    <w:p w14:paraId="62987B6B">
      <w:pPr>
        <w:spacing w:before="183" w:line="333" w:lineRule="auto"/>
        <w:ind w:left="37" w:right="105" w:firstLine="645"/>
        <w:jc w:val="both"/>
        <w:rPr>
          <w:rFonts w:ascii="Times New Roman" w:hAnsi="Times New Roman" w:eastAsia="仿宋" w:cs="仿宋"/>
          <w:color w:val="auto"/>
          <w:spacing w:val="8"/>
          <w:sz w:val="31"/>
          <w:szCs w:val="31"/>
          <w:lang w:val="en-US" w:eastAsia="en-US"/>
        </w:rPr>
      </w:pPr>
      <w:r>
        <w:rPr>
          <w:rFonts w:hint="eastAsia" w:ascii="Times New Roman" w:hAnsi="Times New Roman" w:eastAsia="仿宋" w:cs="仿宋"/>
          <w:color w:val="auto"/>
          <w:spacing w:val="8"/>
          <w:sz w:val="31"/>
          <w:szCs w:val="31"/>
          <w:lang w:val="en-US" w:eastAsia="zh-CN"/>
        </w:rPr>
        <w:t>7.教育教学改革研究项目中重大、重点和一般项目申报数，分别按申报总数的10%、30%和60%进行分配。其中，教育教学管理项目和思想政治理论课教研项目两大类分别单设推荐名额。项目限额数仅限于本项目使用，每一类限报3项，其中每类重大、重点和一般项目各1项。</w:t>
      </w:r>
    </w:p>
    <w:p w14:paraId="3E698D78">
      <w:pPr>
        <w:spacing w:before="183" w:line="333" w:lineRule="auto"/>
        <w:ind w:left="37" w:right="105" w:firstLine="645"/>
        <w:jc w:val="both"/>
        <w:rPr>
          <w:rFonts w:ascii="Times New Roman" w:hAnsi="Times New Roman" w:eastAsia="仿宋" w:cs="仿宋"/>
          <w:color w:val="auto"/>
          <w:spacing w:val="8"/>
          <w:sz w:val="31"/>
          <w:szCs w:val="31"/>
          <w:lang w:val="en-US" w:eastAsia="en-US"/>
        </w:rPr>
      </w:pPr>
      <w:r>
        <w:rPr>
          <w:rFonts w:hint="eastAsia" w:ascii="Times New Roman" w:hAnsi="Times New Roman" w:eastAsia="仿宋" w:cs="仿宋"/>
          <w:color w:val="auto"/>
          <w:spacing w:val="8"/>
          <w:sz w:val="31"/>
          <w:szCs w:val="31"/>
          <w:lang w:val="en-US" w:eastAsia="en-US"/>
        </w:rPr>
        <w:t xml:space="preserve">四、验收标准 </w:t>
      </w:r>
    </w:p>
    <w:p w14:paraId="6CF8C1DF">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项目结题须完成既定研究任务，并提供以下形式成果（应在项目执行期内获得）：</w:t>
      </w:r>
      <w:r>
        <w:rPr>
          <w:rFonts w:hint="eastAsia" w:ascii="Times New Roman" w:hAnsi="Times New Roman" w:eastAsia="仿宋" w:cs="仿宋"/>
          <w:color w:val="0000FF"/>
          <w:spacing w:val="8"/>
          <w:sz w:val="31"/>
          <w:szCs w:val="31"/>
          <w:lang w:val="en-US" w:eastAsia="en-US"/>
        </w:rPr>
        <w:t>学术成果</w:t>
      </w:r>
      <w:r>
        <w:rPr>
          <w:rFonts w:hint="eastAsia" w:ascii="Times New Roman" w:hAnsi="Times New Roman" w:eastAsia="仿宋" w:cs="仿宋"/>
          <w:spacing w:val="8"/>
          <w:sz w:val="31"/>
          <w:szCs w:val="31"/>
          <w:lang w:val="en-US" w:eastAsia="en-US"/>
        </w:rPr>
        <w:t>（标注项目编号），包括正式发表的相关教研论文、出版的专著或教材等；</w:t>
      </w:r>
      <w:r>
        <w:rPr>
          <w:rFonts w:hint="eastAsia" w:ascii="Times New Roman" w:hAnsi="Times New Roman" w:eastAsia="仿宋" w:cs="仿宋"/>
          <w:color w:val="0000FF"/>
          <w:spacing w:val="8"/>
          <w:sz w:val="31"/>
          <w:szCs w:val="31"/>
          <w:lang w:val="en-US" w:eastAsia="en-US"/>
        </w:rPr>
        <w:t>实践应用成果</w:t>
      </w:r>
      <w:r>
        <w:rPr>
          <w:rFonts w:hint="eastAsia" w:ascii="Times New Roman" w:hAnsi="Times New Roman" w:eastAsia="仿宋" w:cs="仿宋"/>
          <w:spacing w:val="8"/>
          <w:sz w:val="31"/>
          <w:szCs w:val="31"/>
          <w:lang w:val="en-US" w:eastAsia="en-US"/>
        </w:rPr>
        <w:t>，包括被采纳的决策咨询报告、智库报告、调研报告，自主研发的教学资源（课程、软件、平台等）或其他有效解决本科教育教学共性问题的方案（有应用效果证明）；</w:t>
      </w:r>
      <w:r>
        <w:rPr>
          <w:rFonts w:hint="eastAsia" w:ascii="Times New Roman" w:hAnsi="Times New Roman" w:eastAsia="仿宋" w:cs="仿宋"/>
          <w:color w:val="0000FF"/>
          <w:spacing w:val="8"/>
          <w:sz w:val="31"/>
          <w:szCs w:val="31"/>
          <w:lang w:val="en-US" w:eastAsia="en-US"/>
        </w:rPr>
        <w:t>制度创新成果</w:t>
      </w:r>
      <w:r>
        <w:rPr>
          <w:rFonts w:hint="eastAsia" w:ascii="Times New Roman" w:hAnsi="Times New Roman" w:eastAsia="仿宋" w:cs="仿宋"/>
          <w:spacing w:val="8"/>
          <w:sz w:val="31"/>
          <w:szCs w:val="31"/>
          <w:lang w:val="en-US" w:eastAsia="en-US"/>
        </w:rPr>
        <w:t>，包括被校级及以上部门采纳并应用的教育教学管理制度、办法或实施细则等；</w:t>
      </w:r>
      <w:r>
        <w:rPr>
          <w:rFonts w:hint="eastAsia" w:ascii="Times New Roman" w:hAnsi="Times New Roman" w:eastAsia="仿宋" w:cs="仿宋"/>
          <w:color w:val="0000FF"/>
          <w:spacing w:val="8"/>
          <w:sz w:val="31"/>
          <w:szCs w:val="31"/>
          <w:lang w:val="en-US" w:eastAsia="en-US"/>
        </w:rPr>
        <w:t>标志成果</w:t>
      </w:r>
      <w:r>
        <w:rPr>
          <w:rFonts w:hint="eastAsia" w:ascii="Times New Roman" w:hAnsi="Times New Roman" w:eastAsia="仿宋" w:cs="仿宋"/>
          <w:spacing w:val="8"/>
          <w:sz w:val="31"/>
          <w:szCs w:val="31"/>
          <w:lang w:val="en-US" w:eastAsia="en-US"/>
        </w:rPr>
        <w:t>，包括</w:t>
      </w:r>
      <w:r>
        <w:rPr>
          <w:rFonts w:hint="eastAsia" w:ascii="Times New Roman" w:hAnsi="Times New Roman" w:eastAsia="仿宋" w:cs="仿宋"/>
          <w:spacing w:val="8"/>
          <w:sz w:val="31"/>
          <w:szCs w:val="31"/>
          <w:lang w:val="en-US" w:eastAsia="zh-CN"/>
        </w:rPr>
        <w:t>校</w:t>
      </w:r>
      <w:r>
        <w:rPr>
          <w:rFonts w:hint="eastAsia" w:ascii="Times New Roman" w:hAnsi="Times New Roman" w:eastAsia="仿宋" w:cs="仿宋"/>
          <w:spacing w:val="8"/>
          <w:sz w:val="31"/>
          <w:szCs w:val="31"/>
          <w:lang w:val="en-US" w:eastAsia="en-US"/>
        </w:rPr>
        <w:t xml:space="preserve">级及以上教学成果奖、教材奖等同类高级别奖励。 </w:t>
      </w:r>
    </w:p>
    <w:p w14:paraId="6601E930">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重大、重点项目须形成2类及以上成果且至少有1项是学术成果，一般项目形成任意1类成果。</w:t>
      </w:r>
    </w:p>
    <w:p w14:paraId="0B166C16">
      <w:pPr>
        <w:spacing w:before="183" w:line="333" w:lineRule="auto"/>
        <w:ind w:left="37" w:right="105" w:firstLine="645"/>
        <w:jc w:val="both"/>
        <w:rPr>
          <w:rFonts w:hint="eastAsia" w:ascii="Times New Roman" w:hAnsi="Times New Roman" w:eastAsia="仿宋" w:cs="仿宋"/>
          <w:spacing w:val="8"/>
          <w:sz w:val="31"/>
          <w:szCs w:val="31"/>
          <w:lang w:val="en-US" w:eastAsia="en-US"/>
        </w:rPr>
      </w:pPr>
      <w:r>
        <w:rPr>
          <w:rFonts w:hint="eastAsia" w:ascii="Times New Roman" w:hAnsi="Times New Roman" w:eastAsia="仿宋" w:cs="仿宋"/>
          <w:spacing w:val="8"/>
          <w:sz w:val="31"/>
          <w:szCs w:val="31"/>
          <w:lang w:val="en-US" w:eastAsia="en-US"/>
        </w:rPr>
        <w:t>验收评价重点考察成果质量和实际贡献，验收等级根据成果的创新性、实践效果和推广价值综合评定。</w:t>
      </w:r>
    </w:p>
    <w:p w14:paraId="7991F784">
      <w:pPr>
        <w:spacing w:before="183" w:line="333" w:lineRule="auto"/>
        <w:ind w:left="37" w:right="105" w:firstLine="645"/>
        <w:jc w:val="both"/>
        <w:rPr>
          <w:rFonts w:hint="eastAsia" w:ascii="Times New Roman" w:hAnsi="Times New Roman" w:eastAsia="仿宋" w:cs="仿宋"/>
          <w:spacing w:val="8"/>
          <w:sz w:val="31"/>
          <w:szCs w:val="31"/>
          <w:lang w:val="en-US" w:eastAsia="en-US"/>
        </w:rPr>
      </w:pPr>
    </w:p>
    <w:p w14:paraId="6B9F865E">
      <w:pPr>
        <w:numPr>
          <w:ilvl w:val="0"/>
          <w:numId w:val="4"/>
        </w:numPr>
        <w:spacing w:before="338" w:line="223" w:lineRule="auto"/>
        <w:ind w:left="0" w:leftChars="0" w:firstLine="0" w:firstLineChars="0"/>
        <w:jc w:val="center"/>
        <w:outlineLvl w:val="0"/>
        <w:rPr>
          <w:rFonts w:ascii="Times New Roman" w:hAnsi="Times New Roman" w:eastAsia="黑体" w:cs="黑体"/>
          <w:sz w:val="31"/>
          <w:szCs w:val="31"/>
        </w:rPr>
      </w:pPr>
      <w:bookmarkStart w:id="36" w:name="_Toc31254"/>
      <w:r>
        <w:rPr>
          <w:rFonts w:ascii="Times New Roman" w:hAnsi="Times New Roman" w:eastAsia="黑体" w:cs="黑体"/>
          <w:spacing w:val="8"/>
          <w:sz w:val="31"/>
          <w:szCs w:val="31"/>
        </w:rPr>
        <w:t>实验与实践教学</w:t>
      </w:r>
      <w:bookmarkEnd w:id="36"/>
    </w:p>
    <w:p w14:paraId="21A839DA">
      <w:pPr>
        <w:pStyle w:val="5"/>
        <w:spacing w:line="420" w:lineRule="auto"/>
        <w:rPr>
          <w:rFonts w:ascii="Times New Roman" w:hAnsi="Times New Roman"/>
        </w:rPr>
      </w:pPr>
    </w:p>
    <w:p w14:paraId="4157D153">
      <w:pPr>
        <w:spacing w:before="101" w:line="226" w:lineRule="auto"/>
        <w:ind w:left="24"/>
        <w:outlineLvl w:val="0"/>
        <w:rPr>
          <w:rFonts w:ascii="Times New Roman" w:hAnsi="Times New Roman" w:eastAsia="仿宋" w:cs="仿宋"/>
          <w:sz w:val="31"/>
          <w:szCs w:val="31"/>
        </w:rPr>
      </w:pPr>
      <w:bookmarkStart w:id="37" w:name="_Toc14938"/>
      <w:r>
        <w:rPr>
          <w:rFonts w:hint="eastAsia" w:ascii="Times New Roman" w:hAnsi="Times New Roman" w:eastAsia="仿宋" w:cs="仿宋"/>
          <w:b/>
          <w:bCs/>
          <w:spacing w:val="4"/>
          <w:sz w:val="31"/>
          <w:szCs w:val="31"/>
          <w:lang w:val="en-US" w:eastAsia="zh-CN"/>
        </w:rPr>
        <w:t>6</w:t>
      </w:r>
      <w:r>
        <w:rPr>
          <w:rFonts w:ascii="Times New Roman" w:hAnsi="Times New Roman" w:eastAsia="仿宋" w:cs="仿宋"/>
          <w:b/>
          <w:bCs/>
          <w:spacing w:val="4"/>
          <w:sz w:val="31"/>
          <w:szCs w:val="31"/>
        </w:rPr>
        <w:t>-1</w:t>
      </w:r>
      <w:r>
        <w:rPr>
          <w:rFonts w:ascii="Times New Roman" w:hAnsi="Times New Roman" w:eastAsia="仿宋" w:cs="仿宋"/>
          <w:spacing w:val="-44"/>
          <w:sz w:val="31"/>
          <w:szCs w:val="31"/>
        </w:rPr>
        <w:t xml:space="preserve"> </w:t>
      </w:r>
      <w:r>
        <w:rPr>
          <w:rFonts w:ascii="Times New Roman" w:hAnsi="Times New Roman" w:eastAsia="仿宋" w:cs="仿宋"/>
          <w:b/>
          <w:bCs/>
          <w:spacing w:val="4"/>
          <w:sz w:val="31"/>
          <w:szCs w:val="31"/>
        </w:rPr>
        <w:t>校企合作实践教育基地</w:t>
      </w:r>
      <w:bookmarkEnd w:id="37"/>
    </w:p>
    <w:p w14:paraId="52AF05C5">
      <w:pPr>
        <w:pStyle w:val="5"/>
        <w:spacing w:line="405" w:lineRule="auto"/>
        <w:rPr>
          <w:rFonts w:ascii="Times New Roman" w:hAnsi="Times New Roman"/>
        </w:rPr>
      </w:pPr>
    </w:p>
    <w:p w14:paraId="0AC40E85">
      <w:pPr>
        <w:spacing w:before="101" w:line="228" w:lineRule="auto"/>
        <w:ind w:left="681"/>
        <w:rPr>
          <w:rFonts w:ascii="Times New Roman" w:hAnsi="Times New Roman" w:eastAsia="仿宋" w:cs="仿宋"/>
          <w:sz w:val="31"/>
          <w:szCs w:val="31"/>
        </w:rPr>
      </w:pPr>
      <w:r>
        <w:rPr>
          <w:rFonts w:ascii="Times New Roman" w:hAnsi="Times New Roman" w:eastAsia="仿宋" w:cs="仿宋"/>
          <w:spacing w:val="5"/>
          <w:sz w:val="31"/>
          <w:szCs w:val="31"/>
        </w:rPr>
        <w:t>一、建设目标</w:t>
      </w:r>
    </w:p>
    <w:p w14:paraId="2E83E868">
      <w:pPr>
        <w:spacing w:before="184" w:line="333" w:lineRule="auto"/>
        <w:ind w:left="35" w:firstLine="641"/>
        <w:jc w:val="both"/>
        <w:rPr>
          <w:rFonts w:hint="default" w:ascii="Times New Roman" w:hAnsi="Times New Roman" w:eastAsia="仿宋" w:cs="仿宋"/>
          <w:sz w:val="31"/>
          <w:szCs w:val="31"/>
          <w:lang w:val="en-US" w:eastAsia="zh-CN"/>
        </w:rPr>
      </w:pPr>
      <w:r>
        <w:rPr>
          <w:rFonts w:ascii="Times New Roman" w:hAnsi="Times New Roman" w:eastAsia="仿宋" w:cs="仿宋"/>
          <w:spacing w:val="22"/>
          <w:sz w:val="31"/>
          <w:szCs w:val="31"/>
        </w:rPr>
        <w:t>校企合作实践教育基地是开展实践育人工作的重要载</w:t>
      </w:r>
      <w:r>
        <w:rPr>
          <w:rFonts w:ascii="Times New Roman" w:hAnsi="Times New Roman" w:eastAsia="仿宋" w:cs="仿宋"/>
          <w:spacing w:val="8"/>
          <w:sz w:val="31"/>
          <w:szCs w:val="31"/>
        </w:rPr>
        <w:t>体。</w:t>
      </w:r>
      <w:r>
        <w:rPr>
          <w:rFonts w:hint="eastAsia" w:ascii="Times New Roman" w:hAnsi="Times New Roman" w:eastAsia="仿宋" w:cs="仿宋"/>
          <w:color w:val="auto"/>
          <w:spacing w:val="4"/>
          <w:sz w:val="31"/>
          <w:szCs w:val="31"/>
          <w:lang w:val="en-US" w:eastAsia="zh-CN"/>
        </w:rPr>
        <w:t>我校突出“理工—产业”办学定位，坚持“开放创新”办学理念，</w:t>
      </w:r>
      <w:r>
        <w:rPr>
          <w:rFonts w:ascii="Times New Roman" w:hAnsi="Times New Roman" w:eastAsia="仿宋" w:cs="仿宋"/>
          <w:color w:val="auto"/>
          <w:spacing w:val="8"/>
          <w:sz w:val="31"/>
          <w:szCs w:val="31"/>
        </w:rPr>
        <w:t>通过建设实践育人基地，建立协调育人机制，深化教育</w:t>
      </w:r>
      <w:r>
        <w:rPr>
          <w:rFonts w:ascii="Times New Roman" w:hAnsi="Times New Roman" w:eastAsia="仿宋" w:cs="仿宋"/>
          <w:color w:val="auto"/>
          <w:spacing w:val="4"/>
          <w:sz w:val="31"/>
          <w:szCs w:val="31"/>
        </w:rPr>
        <w:t>教学改革，推动教学与科研紧密结合、学校与社会</w:t>
      </w:r>
      <w:r>
        <w:rPr>
          <w:rFonts w:ascii="Times New Roman" w:hAnsi="Times New Roman" w:eastAsia="仿宋" w:cs="仿宋"/>
          <w:color w:val="auto"/>
          <w:spacing w:val="3"/>
          <w:sz w:val="31"/>
          <w:szCs w:val="31"/>
        </w:rPr>
        <w:t>密切合作，</w:t>
      </w:r>
      <w:r>
        <w:rPr>
          <w:rFonts w:hint="eastAsia" w:ascii="Times New Roman" w:hAnsi="Times New Roman" w:eastAsia="仿宋" w:cs="仿宋"/>
          <w:color w:val="auto"/>
          <w:spacing w:val="8"/>
          <w:sz w:val="31"/>
          <w:szCs w:val="31"/>
          <w:lang w:val="en-US" w:eastAsia="zh-CN"/>
        </w:rPr>
        <w:t>促进产教融合、科教融汇，重点培养应用型、创新型、复合型人才</w:t>
      </w:r>
      <w:r>
        <w:rPr>
          <w:rFonts w:ascii="Times New Roman" w:hAnsi="Times New Roman" w:eastAsia="仿宋" w:cs="仿宋"/>
          <w:color w:val="auto"/>
          <w:spacing w:val="4"/>
          <w:sz w:val="31"/>
          <w:szCs w:val="31"/>
        </w:rPr>
        <w:t>。</w:t>
      </w:r>
    </w:p>
    <w:p w14:paraId="0BE9FD26">
      <w:pPr>
        <w:spacing w:before="2" w:line="227" w:lineRule="auto"/>
        <w:ind w:left="687"/>
        <w:rPr>
          <w:rFonts w:ascii="Times New Roman" w:hAnsi="Times New Roman" w:eastAsia="仿宋" w:cs="仿宋"/>
          <w:sz w:val="31"/>
          <w:szCs w:val="31"/>
        </w:rPr>
      </w:pPr>
      <w:r>
        <w:rPr>
          <w:rFonts w:ascii="Times New Roman" w:hAnsi="Times New Roman" w:eastAsia="仿宋" w:cs="仿宋"/>
          <w:spacing w:val="4"/>
          <w:sz w:val="31"/>
          <w:szCs w:val="31"/>
        </w:rPr>
        <w:t>二、建设内容</w:t>
      </w:r>
    </w:p>
    <w:p w14:paraId="306C2055">
      <w:pPr>
        <w:spacing w:before="179" w:line="333" w:lineRule="auto"/>
        <w:ind w:left="44" w:right="266" w:firstLine="631"/>
        <w:jc w:val="both"/>
        <w:rPr>
          <w:rFonts w:ascii="Times New Roman" w:hAnsi="Times New Roman" w:eastAsia="仿宋" w:cs="仿宋"/>
          <w:sz w:val="31"/>
          <w:szCs w:val="31"/>
        </w:rPr>
      </w:pPr>
      <w:r>
        <w:rPr>
          <w:rFonts w:ascii="Times New Roman" w:hAnsi="Times New Roman" w:eastAsia="仿宋" w:cs="仿宋"/>
          <w:spacing w:val="8"/>
          <w:sz w:val="31"/>
          <w:szCs w:val="31"/>
        </w:rPr>
        <w:t>校级校企合作实践教育基地包括</w:t>
      </w:r>
      <w:r>
        <w:rPr>
          <w:rFonts w:ascii="Times New Roman" w:hAnsi="Times New Roman" w:eastAsia="仿宋" w:cs="仿宋"/>
          <w:color w:val="auto"/>
          <w:spacing w:val="8"/>
          <w:sz w:val="31"/>
          <w:szCs w:val="31"/>
        </w:rPr>
        <w:t>工程实践教育中心、综合</w:t>
      </w:r>
      <w:r>
        <w:rPr>
          <w:rFonts w:hint="eastAsia" w:ascii="Times New Roman" w:hAnsi="Times New Roman" w:eastAsia="仿宋" w:cs="仿宋"/>
          <w:color w:val="auto"/>
          <w:spacing w:val="8"/>
          <w:sz w:val="31"/>
          <w:szCs w:val="31"/>
          <w:lang w:val="en-US" w:eastAsia="zh-CN"/>
        </w:rPr>
        <w:t>工</w:t>
      </w:r>
      <w:r>
        <w:rPr>
          <w:rFonts w:ascii="Times New Roman" w:hAnsi="Times New Roman" w:eastAsia="仿宋" w:cs="仿宋"/>
          <w:color w:val="auto"/>
          <w:spacing w:val="8"/>
          <w:sz w:val="31"/>
          <w:szCs w:val="31"/>
        </w:rPr>
        <w:t>科实践教育基地、综合理科实践教育基地</w:t>
      </w:r>
      <w:r>
        <w:rPr>
          <w:rFonts w:hint="eastAsia" w:ascii="Times New Roman" w:hAnsi="Times New Roman" w:eastAsia="仿宋" w:cs="仿宋"/>
          <w:color w:val="auto"/>
          <w:spacing w:val="8"/>
          <w:sz w:val="31"/>
          <w:szCs w:val="31"/>
          <w:lang w:eastAsia="zh-CN"/>
        </w:rPr>
        <w:t>、</w:t>
      </w:r>
      <w:r>
        <w:rPr>
          <w:rFonts w:ascii="Times New Roman" w:hAnsi="Times New Roman" w:eastAsia="仿宋" w:cs="仿宋"/>
          <w:color w:val="auto"/>
          <w:spacing w:val="8"/>
          <w:sz w:val="31"/>
          <w:szCs w:val="31"/>
        </w:rPr>
        <w:t>综合文科教育实践基地、创新实践基地、创业实践基地等项目。</w:t>
      </w:r>
    </w:p>
    <w:p w14:paraId="09237E47">
      <w:pPr>
        <w:spacing w:before="1" w:line="333" w:lineRule="auto"/>
        <w:ind w:left="37" w:right="175" w:firstLine="639"/>
        <w:jc w:val="both"/>
        <w:rPr>
          <w:rFonts w:ascii="Times New Roman" w:hAnsi="Times New Roman" w:eastAsia="仿宋" w:cs="仿宋"/>
          <w:sz w:val="31"/>
          <w:szCs w:val="31"/>
        </w:rPr>
      </w:pPr>
      <w:r>
        <w:rPr>
          <w:rFonts w:ascii="Times New Roman" w:hAnsi="Times New Roman" w:eastAsia="仿宋" w:cs="仿宋"/>
          <w:spacing w:val="8"/>
          <w:sz w:val="31"/>
          <w:szCs w:val="31"/>
        </w:rPr>
        <w:t>基地建设可依托高新技术产业开发区、大学科技园或其</w:t>
      </w:r>
      <w:r>
        <w:rPr>
          <w:rFonts w:ascii="Times New Roman" w:hAnsi="Times New Roman" w:eastAsia="仿宋" w:cs="仿宋"/>
          <w:sz w:val="31"/>
          <w:szCs w:val="31"/>
        </w:rPr>
        <w:t>他园区等，采取校所合作、校企联合、学校引进等</w:t>
      </w:r>
      <w:r>
        <w:rPr>
          <w:rFonts w:ascii="Times New Roman" w:hAnsi="Times New Roman" w:eastAsia="仿宋" w:cs="仿宋"/>
          <w:spacing w:val="-1"/>
          <w:sz w:val="31"/>
          <w:szCs w:val="31"/>
        </w:rPr>
        <w:t>方式进行，</w:t>
      </w:r>
      <w:r>
        <w:rPr>
          <w:rFonts w:ascii="Times New Roman" w:hAnsi="Times New Roman" w:eastAsia="仿宋" w:cs="仿宋"/>
          <w:spacing w:val="8"/>
          <w:sz w:val="31"/>
          <w:szCs w:val="31"/>
        </w:rPr>
        <w:t>重在加强内涵建设、成果共享与示范引领。</w:t>
      </w:r>
    </w:p>
    <w:p w14:paraId="2E56B32F">
      <w:pPr>
        <w:spacing w:before="1" w:line="228" w:lineRule="auto"/>
        <w:ind w:left="685"/>
        <w:rPr>
          <w:rFonts w:ascii="Times New Roman" w:hAnsi="Times New Roman" w:eastAsia="仿宋" w:cs="仿宋"/>
          <w:spacing w:val="-2"/>
          <w:sz w:val="31"/>
          <w:szCs w:val="31"/>
        </w:rPr>
      </w:pPr>
    </w:p>
    <w:p w14:paraId="181A2F76">
      <w:pPr>
        <w:spacing w:before="1" w:line="228" w:lineRule="auto"/>
        <w:ind w:left="685"/>
        <w:rPr>
          <w:rFonts w:ascii="Times New Roman" w:hAnsi="Times New Roman" w:eastAsia="仿宋" w:cs="仿宋"/>
          <w:sz w:val="31"/>
          <w:szCs w:val="31"/>
        </w:rPr>
      </w:pPr>
      <w:r>
        <w:rPr>
          <w:rFonts w:ascii="Times New Roman" w:hAnsi="Times New Roman" w:eastAsia="仿宋" w:cs="仿宋"/>
          <w:spacing w:val="-2"/>
          <w:sz w:val="31"/>
          <w:szCs w:val="31"/>
        </w:rPr>
        <w:t>三、申报范围与条件</w:t>
      </w:r>
    </w:p>
    <w:p w14:paraId="1E84BA13">
      <w:pPr>
        <w:spacing w:before="189" w:line="318" w:lineRule="auto"/>
        <w:ind w:left="39" w:right="90" w:firstLine="650"/>
        <w:rPr>
          <w:rFonts w:ascii="Times New Roman" w:hAnsi="Times New Roman" w:eastAsia="仿宋" w:cs="仿宋"/>
          <w:sz w:val="31"/>
          <w:szCs w:val="31"/>
        </w:rPr>
      </w:pPr>
      <w:r>
        <w:rPr>
          <w:rFonts w:ascii="Times New Roman" w:hAnsi="Times New Roman" w:eastAsia="仿宋" w:cs="仿宋"/>
          <w:spacing w:val="7"/>
          <w:sz w:val="31"/>
          <w:szCs w:val="31"/>
        </w:rPr>
        <w:t>1.重点支持紧密围绕我校急需、量大面广的</w:t>
      </w:r>
      <w:r>
        <w:rPr>
          <w:rFonts w:hint="eastAsia" w:ascii="Times New Roman" w:hAnsi="Times New Roman" w:eastAsia="仿宋" w:cs="仿宋"/>
          <w:color w:val="auto"/>
          <w:spacing w:val="7"/>
          <w:sz w:val="31"/>
          <w:szCs w:val="31"/>
          <w:lang w:val="en-US" w:eastAsia="zh-CN"/>
        </w:rPr>
        <w:t>理工类</w:t>
      </w:r>
      <w:r>
        <w:rPr>
          <w:rFonts w:ascii="Times New Roman" w:hAnsi="Times New Roman" w:eastAsia="仿宋" w:cs="仿宋"/>
          <w:color w:val="auto"/>
          <w:spacing w:val="7"/>
          <w:sz w:val="31"/>
          <w:szCs w:val="31"/>
          <w:highlight w:val="none"/>
        </w:rPr>
        <w:t>应用型学科</w:t>
      </w:r>
      <w:r>
        <w:rPr>
          <w:rFonts w:ascii="Times New Roman" w:hAnsi="Times New Roman" w:eastAsia="仿宋" w:cs="仿宋"/>
          <w:color w:val="auto"/>
          <w:spacing w:val="8"/>
          <w:sz w:val="31"/>
          <w:szCs w:val="31"/>
        </w:rPr>
        <w:t>专业，</w:t>
      </w:r>
      <w:r>
        <w:rPr>
          <w:rFonts w:ascii="Times New Roman" w:hAnsi="Times New Roman" w:eastAsia="仿宋" w:cs="仿宋"/>
          <w:spacing w:val="8"/>
          <w:sz w:val="31"/>
          <w:szCs w:val="31"/>
        </w:rPr>
        <w:t>由一个或几个学院集中优势力量与省内一家或几家大中型企业，共建校企合作实践教育基地。</w:t>
      </w:r>
      <w:r>
        <w:rPr>
          <w:rFonts w:ascii="Times New Roman" w:hAnsi="Times New Roman" w:eastAsia="仿宋" w:cs="仿宋"/>
          <w:spacing w:val="8"/>
          <w:sz w:val="31"/>
          <w:szCs w:val="31"/>
          <w:u w:val="single" w:color="auto"/>
        </w:rPr>
        <w:t>校企双方应签署正</w:t>
      </w:r>
      <w:r>
        <w:rPr>
          <w:rFonts w:ascii="Times New Roman" w:hAnsi="Times New Roman" w:eastAsia="仿宋" w:cs="仿宋"/>
          <w:spacing w:val="6"/>
          <w:sz w:val="31"/>
          <w:szCs w:val="31"/>
          <w:u w:val="single" w:color="auto"/>
        </w:rPr>
        <w:t>式合作协议，</w:t>
      </w:r>
      <w:r>
        <w:rPr>
          <w:rFonts w:ascii="Times New Roman" w:hAnsi="Times New Roman" w:eastAsia="仿宋" w:cs="仿宋"/>
          <w:spacing w:val="-92"/>
          <w:sz w:val="31"/>
          <w:szCs w:val="31"/>
        </w:rPr>
        <w:t xml:space="preserve"> </w:t>
      </w:r>
      <w:r>
        <w:rPr>
          <w:rFonts w:ascii="Times New Roman" w:hAnsi="Times New Roman" w:eastAsia="仿宋" w:cs="仿宋"/>
          <w:color w:val="auto"/>
          <w:spacing w:val="6"/>
          <w:sz w:val="31"/>
          <w:szCs w:val="31"/>
          <w:highlight w:val="none"/>
        </w:rPr>
        <w:t>中心可采取嵌入方式建在高校，</w:t>
      </w:r>
      <w:r>
        <w:rPr>
          <w:rFonts w:ascii="Times New Roman" w:hAnsi="Times New Roman" w:eastAsia="仿宋" w:cs="仿宋"/>
          <w:color w:val="auto"/>
          <w:spacing w:val="5"/>
          <w:sz w:val="31"/>
          <w:szCs w:val="31"/>
          <w:highlight w:val="none"/>
        </w:rPr>
        <w:t>也可建在某一</w:t>
      </w:r>
      <w:r>
        <w:rPr>
          <w:rFonts w:ascii="Times New Roman" w:hAnsi="Times New Roman" w:eastAsia="仿宋" w:cs="仿宋"/>
          <w:color w:val="auto"/>
          <w:spacing w:val="8"/>
          <w:sz w:val="31"/>
          <w:szCs w:val="31"/>
          <w:highlight w:val="none"/>
        </w:rPr>
        <w:t>家或某一类企业</w:t>
      </w:r>
      <w:r>
        <w:rPr>
          <w:rFonts w:ascii="Times New Roman" w:hAnsi="Times New Roman" w:eastAsia="仿宋" w:cs="仿宋"/>
          <w:spacing w:val="8"/>
          <w:sz w:val="31"/>
          <w:szCs w:val="31"/>
        </w:rPr>
        <w:t>。建设实践基地的企事业单位应在行业领域具有鲜明的特色和明显的优势，具有承担大学生实践教学任</w:t>
      </w:r>
      <w:r>
        <w:rPr>
          <w:rFonts w:ascii="Times New Roman" w:hAnsi="Times New Roman" w:eastAsia="仿宋" w:cs="仿宋"/>
          <w:spacing w:val="6"/>
          <w:sz w:val="31"/>
          <w:szCs w:val="31"/>
        </w:rPr>
        <w:t>务的经验和良好条件。</w:t>
      </w:r>
    </w:p>
    <w:p w14:paraId="0D350106">
      <w:pPr>
        <w:spacing w:before="175" w:line="298" w:lineRule="auto"/>
        <w:ind w:left="39" w:firstLine="630"/>
        <w:rPr>
          <w:rFonts w:ascii="Times New Roman" w:hAnsi="Times New Roman" w:eastAsia="仿宋" w:cs="仿宋"/>
          <w:sz w:val="31"/>
          <w:szCs w:val="31"/>
        </w:rPr>
      </w:pPr>
      <w:r>
        <w:rPr>
          <w:rFonts w:ascii="Times New Roman" w:hAnsi="Times New Roman" w:eastAsia="仿宋" w:cs="仿宋"/>
          <w:spacing w:val="21"/>
          <w:sz w:val="31"/>
          <w:szCs w:val="31"/>
        </w:rPr>
        <w:t>2.大学生校外实践教育基地应具有健全的组织管理体</w:t>
      </w:r>
      <w:r>
        <w:rPr>
          <w:rFonts w:ascii="Times New Roman" w:hAnsi="Times New Roman" w:eastAsia="仿宋" w:cs="仿宋"/>
          <w:sz w:val="31"/>
          <w:szCs w:val="31"/>
        </w:rPr>
        <w:t>系，制定并落实教学运行、学生管理、安全保</w:t>
      </w:r>
      <w:r>
        <w:rPr>
          <w:rFonts w:ascii="Times New Roman" w:hAnsi="Times New Roman" w:eastAsia="仿宋" w:cs="仿宋"/>
          <w:spacing w:val="-1"/>
          <w:sz w:val="31"/>
          <w:szCs w:val="31"/>
        </w:rPr>
        <w:t>障等规章制度，</w:t>
      </w:r>
      <w:r>
        <w:rPr>
          <w:rFonts w:ascii="Times New Roman" w:hAnsi="Times New Roman" w:eastAsia="仿宋" w:cs="仿宋"/>
          <w:spacing w:val="8"/>
          <w:sz w:val="31"/>
          <w:szCs w:val="31"/>
        </w:rPr>
        <w:t>并由校企双方主要领导担任实践基地的负责人。</w:t>
      </w:r>
    </w:p>
    <w:p w14:paraId="06E84035">
      <w:pPr>
        <w:spacing w:before="181" w:line="298" w:lineRule="auto"/>
        <w:ind w:left="35" w:right="90" w:firstLine="638"/>
        <w:rPr>
          <w:rFonts w:ascii="Times New Roman" w:hAnsi="Times New Roman" w:eastAsia="仿宋" w:cs="仿宋"/>
          <w:color w:val="0070C0"/>
          <w:sz w:val="31"/>
          <w:szCs w:val="31"/>
        </w:rPr>
      </w:pPr>
      <w:r>
        <w:rPr>
          <w:rFonts w:ascii="Times New Roman" w:hAnsi="Times New Roman" w:eastAsia="仿宋" w:cs="仿宋"/>
          <w:spacing w:val="21"/>
          <w:sz w:val="31"/>
          <w:szCs w:val="31"/>
        </w:rPr>
        <w:t>3.</w:t>
      </w:r>
      <w:r>
        <w:rPr>
          <w:rFonts w:ascii="Times New Roman" w:hAnsi="Times New Roman" w:eastAsia="仿宋" w:cs="仿宋"/>
          <w:color w:val="auto"/>
          <w:spacing w:val="21"/>
          <w:sz w:val="31"/>
          <w:szCs w:val="31"/>
        </w:rPr>
        <w:t>大学生校外实践教育基地的指导教师队伍应由高校</w:t>
      </w:r>
      <w:r>
        <w:rPr>
          <w:rFonts w:ascii="Times New Roman" w:hAnsi="Times New Roman" w:eastAsia="仿宋" w:cs="仿宋"/>
          <w:color w:val="auto"/>
          <w:spacing w:val="8"/>
          <w:sz w:val="31"/>
          <w:szCs w:val="31"/>
        </w:rPr>
        <w:t>教师和企事业单位的专业技术人员、管理人员共同组成，师资力量能够满足实践基地的教学需求。</w:t>
      </w:r>
    </w:p>
    <w:p w14:paraId="3EA2D969">
      <w:pPr>
        <w:spacing w:before="180" w:line="298" w:lineRule="auto"/>
        <w:ind w:left="36" w:right="90" w:firstLine="629"/>
        <w:rPr>
          <w:rFonts w:ascii="Times New Roman" w:hAnsi="Times New Roman" w:eastAsia="仿宋" w:cs="仿宋"/>
          <w:color w:val="auto"/>
          <w:spacing w:val="7"/>
          <w:sz w:val="31"/>
          <w:szCs w:val="31"/>
        </w:rPr>
      </w:pPr>
      <w:r>
        <w:rPr>
          <w:rFonts w:ascii="Times New Roman" w:hAnsi="Times New Roman" w:eastAsia="仿宋" w:cs="仿宋"/>
          <w:color w:val="auto"/>
          <w:spacing w:val="21"/>
          <w:sz w:val="31"/>
          <w:szCs w:val="31"/>
        </w:rPr>
        <w:t>4.建成后的实践教育基地主要承担合作高校实践教学</w:t>
      </w:r>
      <w:r>
        <w:rPr>
          <w:rFonts w:ascii="Times New Roman" w:hAnsi="Times New Roman" w:eastAsia="仿宋" w:cs="仿宋"/>
          <w:color w:val="auto"/>
          <w:spacing w:val="8"/>
          <w:sz w:val="31"/>
          <w:szCs w:val="31"/>
        </w:rPr>
        <w:t>和合作企业职工培训任务，同时面向省内其它高校和社会开</w:t>
      </w:r>
      <w:r>
        <w:rPr>
          <w:rFonts w:ascii="Times New Roman" w:hAnsi="Times New Roman" w:eastAsia="仿宋" w:cs="仿宋"/>
          <w:color w:val="auto"/>
          <w:spacing w:val="7"/>
          <w:sz w:val="31"/>
          <w:szCs w:val="31"/>
        </w:rPr>
        <w:t>放，共享优质实践教育资源。</w:t>
      </w:r>
    </w:p>
    <w:p w14:paraId="04A8BDD1">
      <w:pPr>
        <w:spacing w:before="180" w:line="298" w:lineRule="auto"/>
        <w:ind w:left="36" w:right="90" w:firstLine="629"/>
        <w:rPr>
          <w:rFonts w:ascii="Times New Roman" w:hAnsi="Times New Roman" w:eastAsia="仿宋" w:cs="仿宋"/>
          <w:color w:val="auto"/>
          <w:spacing w:val="7"/>
          <w:sz w:val="31"/>
          <w:szCs w:val="31"/>
        </w:rPr>
      </w:pPr>
      <w:r>
        <w:rPr>
          <w:rFonts w:hint="default" w:ascii="Times New Roman" w:hAnsi="Times New Roman" w:eastAsia="仿宋" w:cs="仿宋"/>
          <w:color w:val="auto"/>
          <w:spacing w:val="7"/>
          <w:sz w:val="31"/>
          <w:szCs w:val="31"/>
          <w:lang w:val="en-US" w:eastAsia="zh-CN"/>
        </w:rPr>
        <w:t>5</w:t>
      </w:r>
      <w:r>
        <w:rPr>
          <w:rFonts w:ascii="Times New Roman" w:hAnsi="Times New Roman" w:eastAsia="仿宋" w:cs="仿宋"/>
          <w:color w:val="auto"/>
          <w:spacing w:val="7"/>
          <w:sz w:val="31"/>
          <w:szCs w:val="31"/>
          <w:lang w:val="en-US" w:eastAsia="zh-CN"/>
        </w:rPr>
        <w:t>.项目负责人应具备</w:t>
      </w:r>
      <w:r>
        <w:rPr>
          <w:rFonts w:hint="eastAsia" w:ascii="Times New Roman" w:hAnsi="Times New Roman" w:eastAsia="仿宋" w:cs="仿宋"/>
          <w:color w:val="auto"/>
          <w:spacing w:val="7"/>
          <w:sz w:val="31"/>
          <w:szCs w:val="31"/>
          <w:lang w:val="en-US" w:eastAsia="zh-CN"/>
        </w:rPr>
        <w:t>讲师</w:t>
      </w:r>
      <w:r>
        <w:rPr>
          <w:rFonts w:ascii="Times New Roman" w:hAnsi="Times New Roman" w:eastAsia="仿宋" w:cs="仿宋"/>
          <w:color w:val="auto"/>
          <w:spacing w:val="7"/>
          <w:sz w:val="31"/>
          <w:szCs w:val="31"/>
          <w:lang w:val="en-US" w:eastAsia="zh-CN"/>
        </w:rPr>
        <w:t xml:space="preserve">及以上职称，具备领导和统筹整合校内外相关教育资源的能力。 </w:t>
      </w:r>
    </w:p>
    <w:p w14:paraId="31E6BC80">
      <w:pPr>
        <w:bidi w:val="0"/>
        <w:rPr>
          <w:rFonts w:hint="eastAsia"/>
          <w:lang w:val="en-US" w:eastAsia="zh-CN"/>
        </w:rPr>
      </w:pPr>
    </w:p>
    <w:p w14:paraId="2552EB1A">
      <w:pPr>
        <w:spacing w:before="101" w:line="228" w:lineRule="auto"/>
        <w:ind w:left="24"/>
        <w:outlineLvl w:val="0"/>
        <w:rPr>
          <w:rFonts w:ascii="Times New Roman" w:hAnsi="Times New Roman" w:eastAsia="仿宋" w:cs="仿宋"/>
          <w:sz w:val="31"/>
          <w:szCs w:val="31"/>
        </w:rPr>
      </w:pPr>
      <w:bookmarkStart w:id="38" w:name="_Toc12020"/>
      <w:r>
        <w:rPr>
          <w:rFonts w:hint="eastAsia" w:ascii="Times New Roman" w:hAnsi="Times New Roman" w:eastAsia="仿宋" w:cs="仿宋"/>
          <w:b/>
          <w:bCs/>
          <w:spacing w:val="3"/>
          <w:sz w:val="31"/>
          <w:szCs w:val="31"/>
          <w:lang w:val="en-US" w:eastAsia="zh-CN"/>
        </w:rPr>
        <w:t>6</w:t>
      </w:r>
      <w:r>
        <w:rPr>
          <w:rFonts w:ascii="Times New Roman" w:hAnsi="Times New Roman" w:eastAsia="仿宋" w:cs="仿宋"/>
          <w:b/>
          <w:bCs/>
          <w:spacing w:val="3"/>
          <w:sz w:val="31"/>
          <w:szCs w:val="31"/>
        </w:rPr>
        <w:t>-2</w:t>
      </w:r>
      <w:r>
        <w:rPr>
          <w:rFonts w:ascii="Times New Roman" w:hAnsi="Times New Roman" w:eastAsia="仿宋" w:cs="仿宋"/>
          <w:spacing w:val="-48"/>
          <w:sz w:val="31"/>
          <w:szCs w:val="31"/>
        </w:rPr>
        <w:t xml:space="preserve"> </w:t>
      </w:r>
      <w:r>
        <w:rPr>
          <w:rFonts w:ascii="Times New Roman" w:hAnsi="Times New Roman" w:eastAsia="仿宋" w:cs="仿宋"/>
          <w:b/>
          <w:bCs/>
          <w:spacing w:val="3"/>
          <w:sz w:val="31"/>
          <w:szCs w:val="31"/>
        </w:rPr>
        <w:t>示范实验实训中心</w:t>
      </w:r>
      <w:bookmarkEnd w:id="38"/>
    </w:p>
    <w:p w14:paraId="0E674B94">
      <w:pPr>
        <w:pStyle w:val="5"/>
        <w:spacing w:line="401" w:lineRule="auto"/>
        <w:rPr>
          <w:rFonts w:ascii="Times New Roman" w:hAnsi="Times New Roman"/>
        </w:rPr>
      </w:pPr>
    </w:p>
    <w:p w14:paraId="4A6095B2">
      <w:pPr>
        <w:spacing w:before="101" w:line="228" w:lineRule="auto"/>
        <w:ind w:left="681"/>
        <w:rPr>
          <w:rFonts w:ascii="Times New Roman" w:hAnsi="Times New Roman" w:eastAsia="仿宋" w:cs="仿宋"/>
          <w:sz w:val="31"/>
          <w:szCs w:val="31"/>
        </w:rPr>
      </w:pPr>
      <w:r>
        <w:rPr>
          <w:rFonts w:ascii="Times New Roman" w:hAnsi="Times New Roman" w:eastAsia="仿宋" w:cs="仿宋"/>
          <w:spacing w:val="5"/>
          <w:sz w:val="31"/>
          <w:szCs w:val="31"/>
        </w:rPr>
        <w:t>一、建设目标</w:t>
      </w:r>
    </w:p>
    <w:p w14:paraId="372707F3">
      <w:pPr>
        <w:spacing w:before="176" w:line="320" w:lineRule="auto"/>
        <w:ind w:left="35" w:right="12" w:firstLine="635"/>
        <w:rPr>
          <w:rFonts w:hint="eastAsia" w:ascii="Times New Roman" w:hAnsi="Times New Roman" w:eastAsia="仿宋" w:cs="仿宋"/>
          <w:spacing w:val="5"/>
          <w:sz w:val="31"/>
          <w:szCs w:val="31"/>
          <w:lang w:eastAsia="zh-CN"/>
        </w:rPr>
      </w:pPr>
      <w:r>
        <w:rPr>
          <w:rFonts w:ascii="Times New Roman" w:hAnsi="Times New Roman" w:eastAsia="仿宋" w:cs="仿宋"/>
          <w:spacing w:val="8"/>
          <w:sz w:val="31"/>
          <w:szCs w:val="31"/>
        </w:rPr>
        <w:t>通过建设，使示范实验实训中心达到省内先进水</w:t>
      </w:r>
      <w:r>
        <w:rPr>
          <w:rFonts w:ascii="Times New Roman" w:hAnsi="Times New Roman" w:eastAsia="仿宋" w:cs="仿宋"/>
          <w:spacing w:val="7"/>
          <w:sz w:val="31"/>
          <w:szCs w:val="31"/>
        </w:rPr>
        <w:t>平，成</w:t>
      </w:r>
      <w:r>
        <w:rPr>
          <w:rFonts w:ascii="Times New Roman" w:hAnsi="Times New Roman" w:eastAsia="仿宋" w:cs="仿宋"/>
          <w:spacing w:val="8"/>
          <w:sz w:val="31"/>
          <w:szCs w:val="31"/>
        </w:rPr>
        <w:t>为培养</w:t>
      </w:r>
      <w:r>
        <w:rPr>
          <w:rFonts w:hint="eastAsia" w:ascii="Times New Roman" w:hAnsi="Times New Roman" w:eastAsia="仿宋" w:cs="仿宋"/>
          <w:color w:val="auto"/>
          <w:spacing w:val="8"/>
          <w:sz w:val="31"/>
          <w:szCs w:val="31"/>
          <w:lang w:val="en-US" w:eastAsia="zh-CN"/>
        </w:rPr>
        <w:t>应用型、创新型、复合型人才</w:t>
      </w:r>
      <w:r>
        <w:rPr>
          <w:rFonts w:ascii="Times New Roman" w:hAnsi="Times New Roman" w:eastAsia="仿宋" w:cs="仿宋"/>
          <w:spacing w:val="8"/>
          <w:sz w:val="31"/>
          <w:szCs w:val="31"/>
        </w:rPr>
        <w:t>的基地，成为知识创新和推动科研成果向现实生产力转化的中心，辐射、带动我校进一步提升综合实力、办学活力和服务能力，实现高等教育强校建设</w:t>
      </w:r>
      <w:r>
        <w:rPr>
          <w:rFonts w:ascii="Times New Roman" w:hAnsi="Times New Roman" w:eastAsia="仿宋" w:cs="仿宋"/>
          <w:spacing w:val="5"/>
          <w:sz w:val="31"/>
          <w:szCs w:val="31"/>
        </w:rPr>
        <w:t>的阶段性目标</w:t>
      </w:r>
      <w:r>
        <w:rPr>
          <w:rFonts w:hint="eastAsia" w:ascii="Times New Roman" w:hAnsi="Times New Roman" w:eastAsia="仿宋" w:cs="仿宋"/>
          <w:spacing w:val="5"/>
          <w:sz w:val="31"/>
          <w:szCs w:val="31"/>
          <w:lang w:eastAsia="zh-CN"/>
        </w:rPr>
        <w:t>。</w:t>
      </w:r>
    </w:p>
    <w:p w14:paraId="7DB76BF6">
      <w:pPr>
        <w:spacing w:before="176" w:line="320" w:lineRule="auto"/>
        <w:ind w:left="35" w:right="12" w:firstLine="635"/>
        <w:rPr>
          <w:rFonts w:ascii="Times New Roman" w:hAnsi="Times New Roman" w:eastAsia="仿宋" w:cs="仿宋"/>
          <w:sz w:val="31"/>
          <w:szCs w:val="31"/>
        </w:rPr>
      </w:pPr>
      <w:r>
        <w:rPr>
          <w:rFonts w:ascii="Times New Roman" w:hAnsi="Times New Roman" w:eastAsia="仿宋" w:cs="仿宋"/>
          <w:spacing w:val="8"/>
          <w:sz w:val="31"/>
          <w:szCs w:val="31"/>
        </w:rPr>
        <w:t>2.先进的实验实训教学体系、内容和方法。以培养优秀的应用型人才为目标，建立以能力培养为主线，分层次、多模块、相互衔接的科学系统的实验实训教学体系。实验实训</w:t>
      </w:r>
      <w:r>
        <w:rPr>
          <w:rFonts w:ascii="Times New Roman" w:hAnsi="Times New Roman" w:eastAsia="仿宋" w:cs="仿宋"/>
          <w:spacing w:val="4"/>
          <w:sz w:val="31"/>
          <w:szCs w:val="31"/>
        </w:rPr>
        <w:t>教学内容与行业、企业应用实践密切联系，培养学生</w:t>
      </w:r>
      <w:r>
        <w:rPr>
          <w:rFonts w:ascii="Times New Roman" w:hAnsi="Times New Roman" w:eastAsia="仿宋" w:cs="仿宋"/>
          <w:spacing w:val="3"/>
          <w:sz w:val="31"/>
          <w:szCs w:val="31"/>
        </w:rPr>
        <w:t>在行业、</w:t>
      </w:r>
      <w:r>
        <w:rPr>
          <w:rFonts w:ascii="Times New Roman" w:hAnsi="Times New Roman" w:eastAsia="仿宋" w:cs="仿宋"/>
          <w:spacing w:val="8"/>
          <w:sz w:val="31"/>
          <w:szCs w:val="31"/>
        </w:rPr>
        <w:t>企业一线工作的能力，对行业、企业实际生产中的问题进行研究和破解，形成良性互动。建立行业、企业参与的适应学</w:t>
      </w:r>
      <w:r>
        <w:rPr>
          <w:rFonts w:ascii="Times New Roman" w:hAnsi="Times New Roman" w:eastAsia="仿宋" w:cs="仿宋"/>
          <w:spacing w:val="6"/>
          <w:sz w:val="31"/>
          <w:szCs w:val="31"/>
        </w:rPr>
        <w:t>生能力培养、鼓励探索的多元实验实训考核方法和教</w:t>
      </w:r>
      <w:r>
        <w:rPr>
          <w:rFonts w:ascii="Times New Roman" w:hAnsi="Times New Roman" w:eastAsia="仿宋" w:cs="仿宋"/>
          <w:spacing w:val="5"/>
          <w:sz w:val="31"/>
          <w:szCs w:val="31"/>
        </w:rPr>
        <w:t>学模式，</w:t>
      </w:r>
      <w:r>
        <w:rPr>
          <w:rFonts w:ascii="Times New Roman" w:hAnsi="Times New Roman" w:eastAsia="仿宋" w:cs="仿宋"/>
          <w:spacing w:val="8"/>
          <w:sz w:val="31"/>
          <w:szCs w:val="31"/>
        </w:rPr>
        <w:t>推进学生自主学习、合作学习、研究性学习。</w:t>
      </w:r>
    </w:p>
    <w:p w14:paraId="717A3C73">
      <w:pPr>
        <w:keepNext w:val="0"/>
        <w:keepLines w:val="0"/>
        <w:pageBreakBefore w:val="0"/>
        <w:widowControl/>
        <w:kinsoku w:val="0"/>
        <w:wordWrap/>
        <w:overflowPunct/>
        <w:topLinePunct w:val="0"/>
        <w:autoSpaceDE w:val="0"/>
        <w:autoSpaceDN w:val="0"/>
        <w:bidi w:val="0"/>
        <w:adjustRightInd w:val="0"/>
        <w:snapToGrid w:val="0"/>
        <w:spacing w:line="560" w:lineRule="exact"/>
        <w:ind w:firstLine="652" w:firstLineChars="200"/>
        <w:textAlignment w:val="baseline"/>
        <w:rPr>
          <w:rFonts w:ascii="Times New Roman" w:hAnsi="Times New Roman" w:eastAsia="仿宋" w:cs="仿宋"/>
          <w:spacing w:val="8"/>
          <w:sz w:val="31"/>
          <w:szCs w:val="31"/>
        </w:rPr>
      </w:pPr>
      <w:r>
        <w:rPr>
          <w:rFonts w:ascii="Times New Roman" w:hAnsi="Times New Roman" w:eastAsia="仿宋" w:cs="仿宋"/>
          <w:spacing w:val="8"/>
          <w:sz w:val="31"/>
          <w:szCs w:val="31"/>
        </w:rPr>
        <w:t>3.先进的实验实训教学队伍建设模式和组织结构。学院与企业签订责、权、利明确的合作协议，合作建设实验实训</w:t>
      </w:r>
      <w:r>
        <w:rPr>
          <w:rFonts w:ascii="Times New Roman" w:hAnsi="Times New Roman" w:eastAsia="仿宋" w:cs="仿宋"/>
          <w:spacing w:val="7"/>
          <w:sz w:val="31"/>
          <w:szCs w:val="31"/>
        </w:rPr>
        <w:t>教学队伍，制定相应的政策，采取有效的措施，鼓励行业、</w:t>
      </w:r>
      <w:r>
        <w:rPr>
          <w:rFonts w:ascii="Times New Roman" w:hAnsi="Times New Roman" w:eastAsia="仿宋" w:cs="仿宋"/>
          <w:spacing w:val="8"/>
          <w:sz w:val="31"/>
          <w:szCs w:val="31"/>
        </w:rPr>
        <w:t>企业接收教师培训和参与科研工作，鼓励行业企业管理人员、高级技术人员投入实验实训教学工作。建设实验实训教学与行业、企业互通，教学、科研、技术兼容，核心骨干相对稳定，结构合理的实验实训教学团队。建立实验实训教学队伍知识、技术不断更新的科学有效的培养培训制度。</w:t>
      </w:r>
    </w:p>
    <w:p w14:paraId="16877369">
      <w:pPr>
        <w:keepNext w:val="0"/>
        <w:keepLines w:val="0"/>
        <w:pageBreakBefore w:val="0"/>
        <w:widowControl/>
        <w:kinsoku w:val="0"/>
        <w:wordWrap/>
        <w:overflowPunct/>
        <w:topLinePunct w:val="0"/>
        <w:autoSpaceDE w:val="0"/>
        <w:autoSpaceDN w:val="0"/>
        <w:bidi w:val="0"/>
        <w:adjustRightInd w:val="0"/>
        <w:snapToGrid w:val="0"/>
        <w:spacing w:line="560" w:lineRule="exact"/>
        <w:ind w:firstLine="652" w:firstLineChars="200"/>
        <w:textAlignment w:val="baseline"/>
        <w:rPr>
          <w:rFonts w:hint="eastAsia" w:ascii="Times New Roman" w:hAnsi="Times New Roman" w:eastAsia="仿宋" w:cs="仿宋"/>
          <w:sz w:val="31"/>
          <w:szCs w:val="31"/>
          <w:lang w:eastAsia="zh-CN"/>
        </w:rPr>
        <w:sectPr>
          <w:footerReference r:id="rId14" w:type="default"/>
          <w:pgSz w:w="11900" w:h="16840"/>
          <w:pgMar w:top="1431" w:right="1534" w:bottom="1482" w:left="1785" w:header="0" w:footer="1199" w:gutter="0"/>
          <w:pgNumType w:fmt="numberInDash"/>
          <w:cols w:space="720" w:num="1"/>
        </w:sectPr>
      </w:pPr>
      <w:r>
        <w:rPr>
          <w:rFonts w:ascii="Times New Roman" w:hAnsi="Times New Roman" w:eastAsia="仿宋" w:cs="仿宋"/>
          <w:spacing w:val="8"/>
          <w:sz w:val="31"/>
          <w:szCs w:val="31"/>
        </w:rPr>
        <w:t>4.先进的实验室和实训基地建设模式和管理体制。依据学院、学科和行业、企业的特点，整合分散建设、分散管理的实验实训教学资源，建设面向多学科、多专业的实验实训教学中心。理顺实验实训教学中心的管理体制，实行中心主任负责制，统筹安排、调配、使用实验实训教学资源和相关教育资源，实现优质资源共享。</w:t>
      </w:r>
    </w:p>
    <w:p w14:paraId="2DC5329B">
      <w:pPr>
        <w:spacing w:before="180" w:line="333" w:lineRule="auto"/>
        <w:ind w:right="90"/>
        <w:jc w:val="both"/>
        <w:rPr>
          <w:rFonts w:ascii="Times New Roman" w:hAnsi="Times New Roman" w:eastAsia="仿宋" w:cs="仿宋"/>
          <w:sz w:val="31"/>
          <w:szCs w:val="31"/>
        </w:rPr>
      </w:pPr>
    </w:p>
    <w:p w14:paraId="4367D801">
      <w:pPr>
        <w:spacing w:before="177" w:line="312" w:lineRule="auto"/>
        <w:ind w:left="35" w:right="15" w:firstLine="638"/>
        <w:rPr>
          <w:rFonts w:hint="eastAsia" w:ascii="Times New Roman" w:hAnsi="Times New Roman" w:eastAsia="仿宋" w:cs="仿宋"/>
          <w:sz w:val="31"/>
          <w:szCs w:val="31"/>
          <w:lang w:eastAsia="zh-CN"/>
        </w:rPr>
      </w:pPr>
      <w:r>
        <w:rPr>
          <w:rFonts w:ascii="Times New Roman" w:hAnsi="Times New Roman" w:eastAsia="仿宋" w:cs="仿宋"/>
          <w:spacing w:val="8"/>
          <w:sz w:val="31"/>
          <w:szCs w:val="31"/>
        </w:rPr>
        <w:t>5.先进的运行机制和管理方式。建立网络化的实验实训教学和管理信息平台，实现网上辅助教学和网络化、智能化管理。建立有利于激励学生学习和提高学生能力的有效管理机制，创造学生自主训练、个性化学习的实验实训环境。建</w:t>
      </w:r>
      <w:r>
        <w:rPr>
          <w:rFonts w:ascii="Times New Roman" w:hAnsi="Times New Roman" w:eastAsia="仿宋" w:cs="仿宋"/>
          <w:spacing w:val="9"/>
          <w:sz w:val="31"/>
          <w:szCs w:val="31"/>
        </w:rPr>
        <w:t>立实验实训教学的科学评价机制，引导教师积极改革创新</w:t>
      </w:r>
      <w:r>
        <w:rPr>
          <w:rFonts w:hint="eastAsia" w:ascii="Times New Roman" w:hAnsi="Times New Roman" w:eastAsia="仿宋" w:cs="仿宋"/>
          <w:spacing w:val="9"/>
          <w:sz w:val="31"/>
          <w:szCs w:val="31"/>
          <w:lang w:eastAsia="zh-CN"/>
        </w:rPr>
        <w:t>。</w:t>
      </w:r>
    </w:p>
    <w:p w14:paraId="4DFFADFA">
      <w:pPr>
        <w:spacing w:before="180" w:line="228" w:lineRule="auto"/>
        <w:ind w:left="685"/>
        <w:rPr>
          <w:rFonts w:ascii="Times New Roman" w:hAnsi="Times New Roman" w:eastAsia="仿宋" w:cs="仿宋"/>
          <w:sz w:val="31"/>
          <w:szCs w:val="31"/>
        </w:rPr>
      </w:pPr>
      <w:r>
        <w:rPr>
          <w:rFonts w:ascii="Times New Roman" w:hAnsi="Times New Roman" w:eastAsia="仿宋" w:cs="仿宋"/>
          <w:spacing w:val="-2"/>
          <w:sz w:val="31"/>
          <w:szCs w:val="31"/>
        </w:rPr>
        <w:t>三、</w:t>
      </w:r>
      <w:r>
        <w:rPr>
          <w:rFonts w:ascii="Times New Roman" w:hAnsi="Times New Roman" w:eastAsia="仿宋" w:cs="仿宋"/>
          <w:spacing w:val="1"/>
          <w:sz w:val="31"/>
          <w:szCs w:val="31"/>
        </w:rPr>
        <w:t>申报</w:t>
      </w:r>
      <w:r>
        <w:rPr>
          <w:rFonts w:ascii="Times New Roman" w:hAnsi="Times New Roman" w:eastAsia="仿宋" w:cs="仿宋"/>
          <w:spacing w:val="-2"/>
          <w:sz w:val="31"/>
          <w:szCs w:val="31"/>
        </w:rPr>
        <w:t>条件和范围</w:t>
      </w:r>
    </w:p>
    <w:p w14:paraId="3A07323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580" w:lineRule="atLeast"/>
        <w:ind w:left="36" w:right="17" w:firstLine="654"/>
        <w:jc w:val="both"/>
        <w:textAlignment w:val="baseline"/>
        <w:rPr>
          <w:rFonts w:ascii="Times New Roman" w:hAnsi="Times New Roman" w:eastAsia="仿宋" w:cs="仿宋"/>
          <w:sz w:val="31"/>
          <w:szCs w:val="31"/>
        </w:rPr>
      </w:pPr>
      <w:r>
        <w:rPr>
          <w:rFonts w:ascii="Times New Roman" w:hAnsi="Times New Roman" w:eastAsia="仿宋" w:cs="仿宋"/>
          <w:spacing w:val="1"/>
          <w:sz w:val="31"/>
          <w:szCs w:val="31"/>
        </w:rPr>
        <w:t>1.</w:t>
      </w:r>
      <w:r>
        <w:rPr>
          <w:rFonts w:ascii="Times New Roman" w:hAnsi="Times New Roman" w:eastAsia="仿宋" w:cs="仿宋"/>
          <w:spacing w:val="-72"/>
          <w:sz w:val="31"/>
          <w:szCs w:val="31"/>
        </w:rPr>
        <w:t xml:space="preserve"> </w:t>
      </w:r>
      <w:r>
        <w:rPr>
          <w:rFonts w:ascii="Times New Roman" w:hAnsi="Times New Roman" w:eastAsia="仿宋" w:cs="仿宋"/>
          <w:spacing w:val="1"/>
          <w:sz w:val="31"/>
          <w:szCs w:val="31"/>
        </w:rPr>
        <w:t>申报条件。</w:t>
      </w:r>
      <w:r>
        <w:rPr>
          <w:rFonts w:ascii="Times New Roman" w:hAnsi="Times New Roman" w:eastAsia="仿宋" w:cs="仿宋"/>
          <w:spacing w:val="-81"/>
          <w:sz w:val="31"/>
          <w:szCs w:val="31"/>
        </w:rPr>
        <w:t xml:space="preserve"> </w:t>
      </w:r>
      <w:r>
        <w:rPr>
          <w:rFonts w:ascii="Times New Roman" w:hAnsi="Times New Roman" w:eastAsia="仿宋" w:cs="仿宋"/>
          <w:spacing w:val="1"/>
          <w:sz w:val="31"/>
          <w:szCs w:val="31"/>
        </w:rPr>
        <w:t>报人原则上应为学院实验中心负责人，</w:t>
      </w:r>
      <w:r>
        <w:rPr>
          <w:rFonts w:ascii="Times New Roman" w:hAnsi="Times New Roman" w:eastAsia="仿宋" w:cs="仿宋"/>
          <w:spacing w:val="8"/>
          <w:sz w:val="31"/>
          <w:szCs w:val="31"/>
        </w:rPr>
        <w:t>具备中级以上职称或博士学位。示范中心实验实训场所应相对集中，仪器设备配置具有一定的前瞻性，品质精良，组合优化，数量充足，满足现代实验实训教学的要求。实验室和</w:t>
      </w:r>
      <w:r>
        <w:rPr>
          <w:rFonts w:ascii="Times New Roman" w:hAnsi="Times New Roman" w:eastAsia="仿宋" w:cs="仿宋"/>
          <w:spacing w:val="6"/>
          <w:sz w:val="31"/>
          <w:szCs w:val="31"/>
        </w:rPr>
        <w:t>实训基地环境、安全、环保符合国家规范，近</w:t>
      </w:r>
      <w:r>
        <w:rPr>
          <w:rFonts w:ascii="Times New Roman" w:hAnsi="Times New Roman" w:eastAsia="仿宋" w:cs="仿宋"/>
          <w:spacing w:val="-48"/>
          <w:sz w:val="31"/>
          <w:szCs w:val="31"/>
        </w:rPr>
        <w:t xml:space="preserve"> </w:t>
      </w:r>
      <w:r>
        <w:rPr>
          <w:rFonts w:ascii="Times New Roman" w:hAnsi="Times New Roman" w:eastAsia="仿宋" w:cs="仿宋"/>
          <w:spacing w:val="6"/>
          <w:sz w:val="31"/>
          <w:szCs w:val="31"/>
        </w:rPr>
        <w:t>4</w:t>
      </w:r>
      <w:r>
        <w:rPr>
          <w:rFonts w:ascii="Times New Roman" w:hAnsi="Times New Roman" w:eastAsia="仿宋" w:cs="仿宋"/>
          <w:spacing w:val="-47"/>
          <w:sz w:val="31"/>
          <w:szCs w:val="31"/>
        </w:rPr>
        <w:t xml:space="preserve"> </w:t>
      </w:r>
      <w:r>
        <w:rPr>
          <w:rFonts w:ascii="Times New Roman" w:hAnsi="Times New Roman" w:eastAsia="仿宋" w:cs="仿宋"/>
          <w:spacing w:val="6"/>
          <w:sz w:val="31"/>
          <w:szCs w:val="31"/>
        </w:rPr>
        <w:t>年未发生安</w:t>
      </w:r>
      <w:r>
        <w:rPr>
          <w:rFonts w:ascii="Times New Roman" w:hAnsi="Times New Roman" w:eastAsia="仿宋" w:cs="仿宋"/>
          <w:spacing w:val="8"/>
          <w:sz w:val="31"/>
          <w:szCs w:val="31"/>
        </w:rPr>
        <w:t>全责任事故。设计人性化，具备信息化、网络化、智能化条件，运行维护保障措施得力，适应开放管理和学生自主学习</w:t>
      </w:r>
      <w:r>
        <w:rPr>
          <w:rFonts w:ascii="Times New Roman" w:hAnsi="Times New Roman" w:eastAsia="仿宋" w:cs="仿宋"/>
          <w:spacing w:val="2"/>
          <w:sz w:val="31"/>
          <w:szCs w:val="31"/>
        </w:rPr>
        <w:t>的需要。</w:t>
      </w:r>
    </w:p>
    <w:p w14:paraId="097215F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580" w:lineRule="atLeast"/>
        <w:ind w:left="35" w:right="17" w:firstLine="686"/>
        <w:jc w:val="both"/>
        <w:textAlignment w:val="baseline"/>
        <w:rPr>
          <w:rFonts w:ascii="Times New Roman" w:hAnsi="Times New Roman" w:eastAsia="仿宋" w:cs="仿宋"/>
          <w:sz w:val="31"/>
          <w:szCs w:val="31"/>
        </w:rPr>
      </w:pPr>
      <w:r>
        <w:rPr>
          <w:rFonts w:ascii="Times New Roman" w:hAnsi="Times New Roman" w:eastAsia="仿宋" w:cs="仿宋"/>
          <w:spacing w:val="6"/>
          <w:sz w:val="31"/>
          <w:szCs w:val="31"/>
        </w:rPr>
        <w:t>申报学院应成立由院级领导牵头，成立示范中心建设和</w:t>
      </w:r>
      <w:r>
        <w:rPr>
          <w:rFonts w:ascii="Times New Roman" w:hAnsi="Times New Roman" w:eastAsia="仿宋" w:cs="仿宋"/>
          <w:spacing w:val="5"/>
          <w:sz w:val="31"/>
          <w:szCs w:val="31"/>
        </w:rPr>
        <w:t>运行管理委员会，负责落实条件保障、</w:t>
      </w:r>
      <w:r>
        <w:rPr>
          <w:rFonts w:ascii="Times New Roman" w:hAnsi="Times New Roman" w:eastAsia="仿宋" w:cs="仿宋"/>
          <w:spacing w:val="-68"/>
          <w:sz w:val="31"/>
          <w:szCs w:val="31"/>
        </w:rPr>
        <w:t xml:space="preserve"> </w:t>
      </w:r>
      <w:r>
        <w:rPr>
          <w:rFonts w:ascii="Times New Roman" w:hAnsi="Times New Roman" w:eastAsia="仿宋" w:cs="仿宋"/>
          <w:spacing w:val="5"/>
          <w:sz w:val="31"/>
          <w:szCs w:val="31"/>
        </w:rPr>
        <w:t>日常监督管理和年度</w:t>
      </w:r>
      <w:r>
        <w:rPr>
          <w:rFonts w:ascii="Times New Roman" w:hAnsi="Times New Roman" w:eastAsia="仿宋" w:cs="仿宋"/>
          <w:spacing w:val="8"/>
          <w:sz w:val="31"/>
          <w:szCs w:val="31"/>
        </w:rPr>
        <w:t>考核等工作，协调解决示范中心发展中的重大问题，建立实验实训教学开放运行的政策、经费等保障机制，完善实验实训教学质量保证体系。院级示范实验实训中心实行学院领导下的主任负责制，申报学院应公开聘任本领域高水平全职教</w:t>
      </w:r>
      <w:r>
        <w:rPr>
          <w:rFonts w:ascii="Times New Roman" w:hAnsi="Times New Roman" w:eastAsia="仿宋" w:cs="仿宋"/>
          <w:spacing w:val="7"/>
          <w:sz w:val="31"/>
          <w:szCs w:val="31"/>
        </w:rPr>
        <w:t>学科研人才担任示范中心主任。</w:t>
      </w:r>
    </w:p>
    <w:p w14:paraId="7C1837AF">
      <w:pPr>
        <w:keepNext w:val="0"/>
        <w:keepLines w:val="0"/>
        <w:pageBreakBefore w:val="0"/>
        <w:widowControl/>
        <w:numPr>
          <w:ilvl w:val="0"/>
          <w:numId w:val="3"/>
        </w:numPr>
        <w:kinsoku w:val="0"/>
        <w:wordWrap/>
        <w:overflowPunct/>
        <w:topLinePunct w:val="0"/>
        <w:autoSpaceDE w:val="0"/>
        <w:autoSpaceDN w:val="0"/>
        <w:bidi w:val="0"/>
        <w:adjustRightInd w:val="0"/>
        <w:snapToGrid w:val="0"/>
        <w:spacing w:before="0" w:beforeLines="50" w:after="0" w:afterLines="50" w:line="580" w:lineRule="atLeast"/>
        <w:ind w:left="37" w:leftChars="0" w:right="17" w:firstLine="645" w:firstLineChars="0"/>
        <w:jc w:val="both"/>
        <w:textAlignment w:val="baseline"/>
        <w:rPr>
          <w:rFonts w:hint="eastAsia" w:ascii="Times New Roman" w:hAnsi="Times New Roman" w:eastAsia="仿宋" w:cs="仿宋"/>
          <w:spacing w:val="8"/>
          <w:sz w:val="31"/>
          <w:szCs w:val="31"/>
          <w:lang w:eastAsia="zh-CN"/>
        </w:rPr>
      </w:pPr>
      <w:r>
        <w:rPr>
          <w:rFonts w:ascii="Times New Roman" w:hAnsi="Times New Roman" w:eastAsia="仿宋" w:cs="仿宋"/>
          <w:spacing w:val="1"/>
          <w:sz w:val="31"/>
          <w:szCs w:val="31"/>
        </w:rPr>
        <w:t>申报</w:t>
      </w:r>
      <w:r>
        <w:rPr>
          <w:rFonts w:ascii="Times New Roman" w:hAnsi="Times New Roman" w:eastAsia="仿宋" w:cs="仿宋"/>
          <w:spacing w:val="5"/>
          <w:sz w:val="31"/>
          <w:szCs w:val="31"/>
        </w:rPr>
        <w:t>范围。已获得中央财政支持的实训基地、省级基</w:t>
      </w:r>
      <w:r>
        <w:rPr>
          <w:rFonts w:ascii="Times New Roman" w:hAnsi="Times New Roman" w:eastAsia="仿宋" w:cs="仿宋"/>
          <w:spacing w:val="18"/>
          <w:sz w:val="31"/>
          <w:szCs w:val="31"/>
        </w:rPr>
        <w:t>础课实验教学示范中心建设项目</w:t>
      </w:r>
      <w:r>
        <w:rPr>
          <w:rFonts w:ascii="Times New Roman" w:hAnsi="Times New Roman" w:eastAsia="仿宋" w:cs="仿宋"/>
          <w:spacing w:val="-78"/>
          <w:sz w:val="31"/>
          <w:szCs w:val="31"/>
        </w:rPr>
        <w:t xml:space="preserve"> </w:t>
      </w:r>
      <w:r>
        <w:rPr>
          <w:rFonts w:ascii="Times New Roman" w:hAnsi="Times New Roman" w:eastAsia="仿宋" w:cs="仿宋"/>
          <w:spacing w:val="18"/>
          <w:sz w:val="31"/>
          <w:szCs w:val="31"/>
        </w:rPr>
        <w:t>以及省级示范实验实训中</w:t>
      </w:r>
      <w:r>
        <w:rPr>
          <w:rFonts w:ascii="Times New Roman" w:hAnsi="Times New Roman" w:eastAsia="仿宋" w:cs="仿宋"/>
          <w:spacing w:val="8"/>
          <w:sz w:val="31"/>
          <w:szCs w:val="31"/>
        </w:rPr>
        <w:t>心原则上不再重复申报省级示范实验实训中心建设项</w:t>
      </w:r>
      <w:r>
        <w:rPr>
          <w:rFonts w:hint="eastAsia" w:ascii="Times New Roman" w:hAnsi="Times New Roman" w:eastAsia="仿宋" w:cs="仿宋"/>
          <w:spacing w:val="8"/>
          <w:sz w:val="31"/>
          <w:szCs w:val="31"/>
          <w:lang w:val="en-US" w:eastAsia="zh-CN"/>
        </w:rPr>
        <w:t>目</w:t>
      </w:r>
      <w:r>
        <w:rPr>
          <w:rFonts w:hint="eastAsia" w:ascii="Times New Roman" w:hAnsi="Times New Roman" w:eastAsia="仿宋" w:cs="仿宋"/>
          <w:spacing w:val="8"/>
          <w:sz w:val="31"/>
          <w:szCs w:val="31"/>
          <w:lang w:eastAsia="zh-CN"/>
        </w:rPr>
        <w:t>。</w:t>
      </w:r>
    </w:p>
    <w:p w14:paraId="4B824BCB">
      <w:pPr>
        <w:bidi w:val="0"/>
        <w:rPr>
          <w:rFonts w:hint="eastAsia" w:ascii="Times New Roman" w:hAnsi="Times New Roman"/>
          <w:lang w:val="en-US" w:eastAsia="zh-CN"/>
        </w:rPr>
      </w:pPr>
    </w:p>
    <w:p w14:paraId="10D4B022">
      <w:pPr>
        <w:spacing w:before="101" w:line="228" w:lineRule="auto"/>
        <w:ind w:left="24"/>
        <w:outlineLvl w:val="0"/>
        <w:rPr>
          <w:rFonts w:hint="eastAsia" w:ascii="Times New Roman" w:hAnsi="Times New Roman" w:eastAsia="仿宋" w:cs="仿宋"/>
          <w:b/>
          <w:bCs/>
          <w:spacing w:val="6"/>
          <w:sz w:val="31"/>
          <w:szCs w:val="31"/>
          <w:lang w:eastAsia="zh-CN"/>
        </w:rPr>
      </w:pPr>
      <w:bookmarkStart w:id="39" w:name="_Toc30695"/>
      <w:r>
        <w:rPr>
          <w:rFonts w:hint="eastAsia" w:ascii="Times New Roman" w:hAnsi="Times New Roman" w:eastAsia="仿宋" w:cs="仿宋"/>
          <w:b/>
          <w:bCs/>
          <w:spacing w:val="6"/>
          <w:sz w:val="31"/>
          <w:szCs w:val="31"/>
          <w:lang w:val="en-US" w:eastAsia="zh-CN"/>
        </w:rPr>
        <w:t>6</w:t>
      </w:r>
      <w:r>
        <w:rPr>
          <w:rFonts w:hint="eastAsia" w:ascii="Times New Roman" w:hAnsi="Times New Roman" w:eastAsia="仿宋" w:cs="仿宋"/>
          <w:b/>
          <w:bCs/>
          <w:spacing w:val="6"/>
          <w:sz w:val="31"/>
          <w:szCs w:val="31"/>
          <w:lang w:eastAsia="zh-CN"/>
        </w:rPr>
        <w:t>-3 虚拟教研室</w:t>
      </w:r>
      <w:bookmarkEnd w:id="39"/>
      <w:r>
        <w:rPr>
          <w:rFonts w:hint="eastAsia" w:ascii="Times New Roman" w:hAnsi="Times New Roman" w:eastAsia="仿宋" w:cs="仿宋"/>
          <w:b/>
          <w:bCs/>
          <w:spacing w:val="6"/>
          <w:sz w:val="31"/>
          <w:szCs w:val="31"/>
          <w:lang w:eastAsia="zh-CN"/>
        </w:rPr>
        <w:t xml:space="preserve"> </w:t>
      </w:r>
    </w:p>
    <w:p w14:paraId="41B4327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164"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 xml:space="preserve">一、建设目标 </w:t>
      </w:r>
    </w:p>
    <w:p w14:paraId="37E5267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164"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探索“智能+”时代新型基层教学组织的建设标准、建设路径、运行模式等；通过 3-5 年的努力，建成我</w:t>
      </w:r>
      <w:r>
        <w:rPr>
          <w:rFonts w:hint="eastAsia" w:ascii="Times New Roman" w:hAnsi="Times New Roman" w:eastAsia="仿宋" w:cs="仿宋"/>
          <w:spacing w:val="6"/>
          <w:sz w:val="31"/>
          <w:szCs w:val="31"/>
          <w:lang w:val="en-US" w:eastAsia="zh-CN"/>
        </w:rPr>
        <w:t>校</w:t>
      </w:r>
      <w:r>
        <w:rPr>
          <w:rFonts w:hint="eastAsia" w:ascii="Times New Roman" w:hAnsi="Times New Roman" w:eastAsia="仿宋" w:cs="仿宋"/>
          <w:spacing w:val="6"/>
          <w:sz w:val="31"/>
          <w:szCs w:val="31"/>
          <w:lang w:eastAsia="zh-CN"/>
        </w:rPr>
        <w:t xml:space="preserve">高等教育虚拟教研室信息平台，建设一批理念先进、覆盖全面、功能完备的虚拟教研室，锻造一批高水平教学团队，培育一批教学研究与实践成果，打造教师教学发展共同体和质量文化，全面提升教师教学能力。引导教师回归教学、热爱教学、研究教学，为高等教育高质量发展提供有力支撑。 </w:t>
      </w:r>
    </w:p>
    <w:p w14:paraId="212696B6">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180" w:line="334" w:lineRule="auto"/>
        <w:ind w:left="164"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 xml:space="preserve">建设内容 </w:t>
      </w:r>
    </w:p>
    <w:p w14:paraId="02A9A292">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 xml:space="preserve">创新教研形态。充分运用信息技术，探索突破时空限制、高效便捷、形式多样、“线上+线下”结合的教师教研模式，形成基层教学组织建设管理的新思路、新方法、新范式，充分调动教师的教学活力，厚植教师教学成长沃土。 </w:t>
      </w:r>
    </w:p>
    <w:p w14:paraId="2E3CC10D">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180" w:line="334" w:lineRule="auto"/>
        <w:ind w:left="0"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 xml:space="preserve">加强教学研究。依托虚拟教研室，推动教师加强对专业建设、课程实施、教学内容、教学方法、教学手段、教学评价等方面的研究探索，提升教学研究的意识，凝练和推广研究成果。 </w:t>
      </w:r>
    </w:p>
    <w:p w14:paraId="6ECD7DCB">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180" w:line="334" w:lineRule="auto"/>
        <w:ind w:left="0"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 xml:space="preserve">共建优质资源。虚拟教研室成员在充分研究交流的基础上，协同共建人才培养方案、教学大纲、知识图谱、教学视频、电子课件、习题试题、教学案例、实验项目、实训项目、数据集等教学资源，形成优质共享的教学资源库。 </w:t>
      </w:r>
    </w:p>
    <w:p w14:paraId="761E2AD5">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180" w:line="334" w:lineRule="auto"/>
        <w:ind w:left="0" w:leftChars="0" w:right="17" w:rightChars="0" w:firstLine="644" w:firstLineChars="200"/>
        <w:jc w:val="both"/>
        <w:textAlignment w:val="baseline"/>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eastAsia="zh-CN"/>
        </w:rPr>
        <w:t>开展教师培训。组织开展常态化教师培训，发挥省级以上教学团队、教学名师、一流课程的示范引领作用，推广成熟有效的人才培养模式、课程实施方案，促进一线教师教学发展。</w:t>
      </w:r>
    </w:p>
    <w:p w14:paraId="47CFE2E7">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180" w:line="334" w:lineRule="auto"/>
        <w:ind w:left="0"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 xml:space="preserve">在建设范围方面，虚拟教研室分为校内、区域性教研室，鼓励建设区域性虚拟教研室；在建设内容方面，虚拟教研室分为课程（群）教学类、专业建设类、教学研究改革专题类教研室等类型。 </w:t>
      </w:r>
    </w:p>
    <w:p w14:paraId="1AB3A734">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180" w:line="334" w:lineRule="auto"/>
        <w:ind w:left="164"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 xml:space="preserve">申报要求 </w:t>
      </w:r>
    </w:p>
    <w:p w14:paraId="55CE85BA">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已有实体教研室建设基础，教研室拥有“国家级一流本科专业建设点”或“国家级一流本科课程”</w:t>
      </w:r>
      <w:r>
        <w:rPr>
          <w:rFonts w:hint="eastAsia" w:ascii="Times New Roman" w:hAnsi="Times New Roman" w:eastAsia="仿宋" w:cs="仿宋"/>
          <w:spacing w:val="6"/>
          <w:sz w:val="31"/>
          <w:szCs w:val="31"/>
          <w:lang w:val="en-US" w:eastAsia="zh-CN"/>
        </w:rPr>
        <w:t>优先</w:t>
      </w:r>
      <w:r>
        <w:rPr>
          <w:rFonts w:hint="eastAsia" w:ascii="Times New Roman" w:hAnsi="Times New Roman" w:eastAsia="仿宋" w:cs="仿宋"/>
          <w:spacing w:val="6"/>
          <w:sz w:val="31"/>
          <w:szCs w:val="31"/>
          <w:lang w:eastAsia="zh-CN"/>
        </w:rPr>
        <w:t xml:space="preserve">。 </w:t>
      </w:r>
    </w:p>
    <w:p w14:paraId="2B75B680">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180" w:line="334" w:lineRule="auto"/>
        <w:ind w:left="0"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项目负责人应由</w:t>
      </w:r>
      <w:r>
        <w:rPr>
          <w:rFonts w:hint="eastAsia" w:ascii="Times New Roman" w:hAnsi="Times New Roman" w:eastAsia="仿宋" w:cs="仿宋"/>
          <w:b w:val="0"/>
          <w:bCs w:val="0"/>
          <w:spacing w:val="6"/>
          <w:sz w:val="31"/>
          <w:szCs w:val="31"/>
          <w:lang w:eastAsia="zh-CN"/>
        </w:rPr>
        <w:t>省级教学名师或国家级一流本科专业建设点负责人或国家级一流本科课程负责人</w:t>
      </w:r>
      <w:r>
        <w:rPr>
          <w:rFonts w:hint="eastAsia" w:ascii="Times New Roman" w:hAnsi="Times New Roman" w:eastAsia="仿宋" w:cs="仿宋"/>
          <w:spacing w:val="6"/>
          <w:sz w:val="31"/>
          <w:szCs w:val="31"/>
          <w:lang w:eastAsia="zh-CN"/>
        </w:rPr>
        <w:t>等高水平教师担任（</w:t>
      </w:r>
      <w:r>
        <w:rPr>
          <w:rFonts w:hint="eastAsia" w:ascii="Times New Roman" w:hAnsi="Times New Roman" w:eastAsia="仿宋" w:cs="仿宋"/>
          <w:spacing w:val="6"/>
          <w:sz w:val="31"/>
          <w:szCs w:val="31"/>
          <w:lang w:val="en-US" w:eastAsia="zh-CN"/>
        </w:rPr>
        <w:t>对标省级）</w:t>
      </w:r>
      <w:r>
        <w:rPr>
          <w:rFonts w:hint="eastAsia" w:ascii="Times New Roman" w:hAnsi="Times New Roman" w:eastAsia="仿宋" w:cs="仿宋"/>
          <w:spacing w:val="6"/>
          <w:sz w:val="31"/>
          <w:szCs w:val="31"/>
          <w:lang w:eastAsia="zh-CN"/>
        </w:rPr>
        <w:t>。教研室成员不少于 10 人，具有相对稳定的高水平教学研究和实践团队。</w:t>
      </w:r>
    </w:p>
    <w:p w14:paraId="7D252173">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180" w:line="334" w:lineRule="auto"/>
        <w:ind w:left="0"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eastAsia="zh-CN"/>
        </w:rPr>
        <w:t xml:space="preserve">学校能够为虚拟教研室运行提供必要的保障措施，在教师教学工作量认定、绩效考核等方面明确激励机制。 </w:t>
      </w:r>
    </w:p>
    <w:p w14:paraId="14FB8F9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Chars="200" w:right="17" w:rightChars="0"/>
        <w:jc w:val="both"/>
        <w:textAlignment w:val="baseline"/>
        <w:rPr>
          <w:rFonts w:hint="eastAsia" w:ascii="Times New Roman" w:hAnsi="Times New Roman" w:eastAsia="仿宋" w:cs="仿宋"/>
          <w:spacing w:val="6"/>
          <w:sz w:val="31"/>
          <w:szCs w:val="31"/>
          <w:lang w:eastAsia="zh-CN"/>
        </w:rPr>
      </w:pPr>
    </w:p>
    <w:p w14:paraId="6E65754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Chars="200" w:right="17" w:rightChars="0"/>
        <w:jc w:val="both"/>
        <w:textAlignment w:val="baseline"/>
        <w:rPr>
          <w:rFonts w:hint="eastAsia" w:ascii="Times New Roman" w:hAnsi="Times New Roman" w:eastAsia="仿宋" w:cs="仿宋"/>
          <w:spacing w:val="6"/>
          <w:sz w:val="31"/>
          <w:szCs w:val="31"/>
          <w:lang w:eastAsia="zh-CN"/>
        </w:rPr>
      </w:pPr>
    </w:p>
    <w:p w14:paraId="1E6F5256">
      <w:pPr>
        <w:spacing w:before="101" w:line="228" w:lineRule="auto"/>
        <w:ind w:left="24"/>
        <w:outlineLvl w:val="0"/>
        <w:rPr>
          <w:rFonts w:hint="eastAsia" w:ascii="Times New Roman" w:hAnsi="Times New Roman" w:eastAsia="仿宋" w:cs="仿宋"/>
          <w:spacing w:val="8"/>
          <w:sz w:val="31"/>
          <w:szCs w:val="31"/>
          <w:lang w:eastAsia="zh-CN"/>
        </w:rPr>
      </w:pPr>
      <w:bookmarkStart w:id="40" w:name="_Toc5113"/>
      <w:r>
        <w:rPr>
          <w:rFonts w:hint="eastAsia" w:ascii="Times New Roman" w:hAnsi="Times New Roman" w:eastAsia="仿宋" w:cs="仿宋"/>
          <w:b/>
          <w:bCs/>
          <w:spacing w:val="3"/>
          <w:sz w:val="31"/>
          <w:szCs w:val="31"/>
          <w:lang w:val="en-US" w:eastAsia="zh-CN"/>
        </w:rPr>
        <w:t>6</w:t>
      </w:r>
      <w:r>
        <w:rPr>
          <w:rFonts w:ascii="Times New Roman" w:hAnsi="Times New Roman" w:eastAsia="仿宋" w:cs="仿宋"/>
          <w:b/>
          <w:bCs/>
          <w:spacing w:val="3"/>
          <w:sz w:val="31"/>
          <w:szCs w:val="31"/>
        </w:rPr>
        <w:t>-</w:t>
      </w:r>
      <w:r>
        <w:rPr>
          <w:rFonts w:hint="eastAsia" w:ascii="Times New Roman" w:hAnsi="Times New Roman" w:eastAsia="仿宋" w:cs="仿宋"/>
          <w:b/>
          <w:bCs/>
          <w:spacing w:val="3"/>
          <w:sz w:val="31"/>
          <w:szCs w:val="31"/>
          <w:lang w:val="en-US" w:eastAsia="zh-CN"/>
        </w:rPr>
        <w:t>4</w:t>
      </w:r>
      <w:r>
        <w:rPr>
          <w:rFonts w:ascii="Times New Roman" w:hAnsi="Times New Roman" w:eastAsia="仿宋" w:cs="仿宋"/>
          <w:spacing w:val="-48"/>
          <w:sz w:val="31"/>
          <w:szCs w:val="31"/>
        </w:rPr>
        <w:t xml:space="preserve"> </w:t>
      </w:r>
      <w:r>
        <w:rPr>
          <w:rFonts w:hint="eastAsia" w:ascii="Times New Roman" w:hAnsi="Times New Roman" w:eastAsia="仿宋" w:cs="仿宋"/>
          <w:b/>
          <w:bCs/>
          <w:spacing w:val="3"/>
          <w:sz w:val="31"/>
          <w:szCs w:val="31"/>
          <w:lang w:eastAsia="zh-CN"/>
        </w:rPr>
        <w:t>实验教学和教学实验室</w:t>
      </w:r>
      <w:bookmarkEnd w:id="40"/>
    </w:p>
    <w:p w14:paraId="1A055275">
      <w:pPr>
        <w:numPr>
          <w:ilvl w:val="0"/>
          <w:numId w:val="8"/>
        </w:numPr>
        <w:spacing w:before="180" w:line="228" w:lineRule="auto"/>
        <w:ind w:left="630" w:leftChars="0" w:firstLineChars="0"/>
        <w:rPr>
          <w:rFonts w:hint="eastAsia" w:ascii="Times New Roman" w:hAnsi="Times New Roman" w:eastAsia="仿宋" w:cs="仿宋"/>
          <w:spacing w:val="8"/>
          <w:sz w:val="31"/>
          <w:szCs w:val="31"/>
          <w:lang w:eastAsia="zh-CN"/>
        </w:rPr>
      </w:pPr>
      <w:r>
        <w:rPr>
          <w:rFonts w:hint="eastAsia" w:ascii="Times New Roman" w:hAnsi="Times New Roman" w:eastAsia="仿宋" w:cs="仿宋"/>
          <w:spacing w:val="8"/>
          <w:sz w:val="31"/>
          <w:szCs w:val="31"/>
          <w:lang w:eastAsia="zh-CN"/>
        </w:rPr>
        <w:t xml:space="preserve">建设目标 </w:t>
      </w:r>
    </w:p>
    <w:p w14:paraId="0DA79DC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164" w:leftChars="0" w:right="17" w:rightChars="0" w:firstLine="644" w:firstLineChars="200"/>
        <w:jc w:val="both"/>
        <w:textAlignment w:val="baseline"/>
        <w:rPr>
          <w:rFonts w:hint="eastAsia" w:ascii="Times New Roman" w:hAnsi="Times New Roman" w:eastAsia="仿宋" w:cs="仿宋"/>
          <w:spacing w:val="8"/>
          <w:sz w:val="31"/>
          <w:szCs w:val="31"/>
          <w:lang w:eastAsia="zh-CN"/>
        </w:rPr>
      </w:pPr>
      <w:r>
        <w:rPr>
          <w:rFonts w:hint="eastAsia" w:ascii="Times New Roman" w:hAnsi="Times New Roman" w:eastAsia="仿宋" w:cs="仿宋"/>
          <w:spacing w:val="6"/>
          <w:sz w:val="31"/>
          <w:szCs w:val="31"/>
          <w:lang w:eastAsia="zh-CN"/>
        </w:rPr>
        <w:t>充分发挥实验室提升学生科学精神、实验能力和创新意识的重要阵地作用，深入开展高校实验教学和教学实验室建设研究，发挥数字赋能作用，推动实验教学改革，为建设适应新时代人才培养需求的新型实验教学体系提供有力支撑。</w:t>
      </w:r>
      <w:r>
        <w:rPr>
          <w:rFonts w:hint="eastAsia" w:ascii="Times New Roman" w:hAnsi="Times New Roman" w:eastAsia="仿宋" w:cs="仿宋"/>
          <w:spacing w:val="8"/>
          <w:sz w:val="31"/>
          <w:szCs w:val="31"/>
          <w:lang w:eastAsia="zh-CN"/>
        </w:rPr>
        <w:t xml:space="preserve"> </w:t>
      </w:r>
    </w:p>
    <w:p w14:paraId="1AD97B6E">
      <w:pPr>
        <w:numPr>
          <w:ilvl w:val="0"/>
          <w:numId w:val="9"/>
        </w:numPr>
        <w:kinsoku w:val="0"/>
        <w:autoSpaceDE w:val="0"/>
        <w:autoSpaceDN w:val="0"/>
        <w:adjustRightInd w:val="0"/>
        <w:snapToGrid w:val="0"/>
        <w:spacing w:line="334" w:lineRule="auto"/>
        <w:ind w:left="630" w:leftChars="0" w:right="16" w:rightChars="0"/>
        <w:jc w:val="both"/>
        <w:textAlignment w:val="baseline"/>
        <w:rPr>
          <w:rFonts w:hint="eastAsia" w:ascii="Times New Roman" w:hAnsi="Times New Roman" w:eastAsia="仿宋" w:cs="仿宋"/>
          <w:spacing w:val="8"/>
          <w:sz w:val="31"/>
          <w:szCs w:val="31"/>
          <w:lang w:eastAsia="zh-CN"/>
        </w:rPr>
      </w:pPr>
      <w:r>
        <w:rPr>
          <w:rFonts w:hint="eastAsia" w:ascii="Times New Roman" w:hAnsi="Times New Roman" w:eastAsia="仿宋" w:cs="仿宋"/>
          <w:spacing w:val="8"/>
          <w:sz w:val="31"/>
          <w:szCs w:val="31"/>
          <w:lang w:eastAsia="zh-CN"/>
        </w:rPr>
        <w:t xml:space="preserve">建设内容 </w:t>
      </w:r>
    </w:p>
    <w:p w14:paraId="76F77752">
      <w:pPr>
        <w:numPr>
          <w:ilvl w:val="0"/>
          <w:numId w:val="0"/>
        </w:numPr>
        <w:kinsoku w:val="0"/>
        <w:autoSpaceDE w:val="0"/>
        <w:autoSpaceDN w:val="0"/>
        <w:adjustRightInd w:val="0"/>
        <w:snapToGrid w:val="0"/>
        <w:spacing w:line="334" w:lineRule="auto"/>
        <w:ind w:left="163" w:leftChars="0" w:right="16"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val="en-US" w:eastAsia="zh-CN"/>
        </w:rPr>
        <w:t>1.</w:t>
      </w:r>
      <w:r>
        <w:rPr>
          <w:rFonts w:hint="eastAsia" w:ascii="Times New Roman" w:hAnsi="Times New Roman" w:eastAsia="仿宋" w:cs="仿宋"/>
          <w:spacing w:val="6"/>
          <w:sz w:val="31"/>
          <w:szCs w:val="31"/>
          <w:lang w:eastAsia="zh-CN"/>
        </w:rPr>
        <w:t xml:space="preserve">实验教学体系研究。针对实验教学理念、教学方法和教学模式的改革创新研究。 </w:t>
      </w:r>
    </w:p>
    <w:p w14:paraId="0FFC4CBE">
      <w:pPr>
        <w:numPr>
          <w:ilvl w:val="0"/>
          <w:numId w:val="0"/>
        </w:numPr>
        <w:kinsoku w:val="0"/>
        <w:autoSpaceDE w:val="0"/>
        <w:autoSpaceDN w:val="0"/>
        <w:adjustRightInd w:val="0"/>
        <w:snapToGrid w:val="0"/>
        <w:spacing w:line="334" w:lineRule="auto"/>
        <w:ind w:left="163" w:leftChars="0" w:right="16"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val="en-US" w:eastAsia="zh-CN"/>
        </w:rPr>
        <w:t>2.</w:t>
      </w:r>
      <w:r>
        <w:rPr>
          <w:rFonts w:hint="eastAsia" w:ascii="Times New Roman" w:hAnsi="Times New Roman" w:eastAsia="仿宋" w:cs="仿宋"/>
          <w:spacing w:val="6"/>
          <w:sz w:val="31"/>
          <w:szCs w:val="31"/>
          <w:lang w:eastAsia="zh-CN"/>
        </w:rPr>
        <w:t xml:space="preserve">实验教学数字化研究。针对数字化实验教学资源的开发建设、技术应用、典型案例、评价机制及智慧实验室的建设思路、保障体系、发展规划等的研究。 </w:t>
      </w:r>
    </w:p>
    <w:p w14:paraId="4114006F">
      <w:pPr>
        <w:numPr>
          <w:ilvl w:val="0"/>
          <w:numId w:val="0"/>
        </w:numPr>
        <w:kinsoku w:val="0"/>
        <w:autoSpaceDE w:val="0"/>
        <w:autoSpaceDN w:val="0"/>
        <w:adjustRightInd w:val="0"/>
        <w:snapToGrid w:val="0"/>
        <w:spacing w:line="334" w:lineRule="auto"/>
        <w:ind w:left="163" w:leftChars="0" w:right="16" w:rightChars="0" w:firstLine="644" w:firstLineChars="200"/>
        <w:jc w:val="both"/>
        <w:textAlignment w:val="baseline"/>
        <w:rPr>
          <w:rFonts w:hint="eastAsia" w:ascii="Times New Roman" w:hAnsi="Times New Roman" w:eastAsia="仿宋" w:cs="仿宋"/>
          <w:spacing w:val="8"/>
          <w:sz w:val="31"/>
          <w:szCs w:val="31"/>
          <w:lang w:eastAsia="zh-CN"/>
        </w:rPr>
      </w:pPr>
      <w:r>
        <w:rPr>
          <w:rFonts w:hint="eastAsia" w:ascii="Times New Roman" w:hAnsi="Times New Roman" w:eastAsia="仿宋" w:cs="仿宋"/>
          <w:spacing w:val="6"/>
          <w:sz w:val="31"/>
          <w:szCs w:val="31"/>
          <w:lang w:val="en-US" w:eastAsia="zh-CN"/>
        </w:rPr>
        <w:t>3.</w:t>
      </w:r>
      <w:r>
        <w:rPr>
          <w:rFonts w:hint="eastAsia" w:ascii="Times New Roman" w:hAnsi="Times New Roman" w:eastAsia="仿宋" w:cs="仿宋"/>
          <w:spacing w:val="6"/>
          <w:sz w:val="31"/>
          <w:szCs w:val="31"/>
          <w:lang w:eastAsia="zh-CN"/>
        </w:rPr>
        <w:t>实验教学和教学实验室建设国际比较研究。针对国际知名高校实验教学和教学实验室建设的先进理念、前沿做法、典型经验等的研究。</w:t>
      </w:r>
      <w:r>
        <w:rPr>
          <w:rFonts w:hint="eastAsia" w:ascii="Times New Roman" w:hAnsi="Times New Roman" w:eastAsia="仿宋" w:cs="仿宋"/>
          <w:spacing w:val="8"/>
          <w:sz w:val="31"/>
          <w:szCs w:val="31"/>
          <w:lang w:eastAsia="zh-CN"/>
        </w:rPr>
        <w:t xml:space="preserve"> </w:t>
      </w:r>
    </w:p>
    <w:p w14:paraId="09E37C90">
      <w:pPr>
        <w:numPr>
          <w:ilvl w:val="0"/>
          <w:numId w:val="9"/>
        </w:numPr>
        <w:kinsoku w:val="0"/>
        <w:autoSpaceDE w:val="0"/>
        <w:autoSpaceDN w:val="0"/>
        <w:adjustRightInd w:val="0"/>
        <w:snapToGrid w:val="0"/>
        <w:spacing w:line="334" w:lineRule="auto"/>
        <w:ind w:left="630" w:leftChars="0" w:right="16" w:rightChars="0" w:firstLine="0" w:firstLineChars="0"/>
        <w:jc w:val="both"/>
        <w:textAlignment w:val="baseline"/>
        <w:rPr>
          <w:rFonts w:hint="eastAsia" w:ascii="Times New Roman" w:hAnsi="Times New Roman" w:eastAsia="仿宋" w:cs="仿宋"/>
          <w:spacing w:val="8"/>
          <w:sz w:val="31"/>
          <w:szCs w:val="31"/>
          <w:lang w:eastAsia="zh-CN"/>
        </w:rPr>
      </w:pPr>
      <w:r>
        <w:rPr>
          <w:rFonts w:hint="eastAsia" w:ascii="Times New Roman" w:hAnsi="Times New Roman" w:eastAsia="仿宋" w:cs="仿宋"/>
          <w:spacing w:val="8"/>
          <w:sz w:val="31"/>
          <w:szCs w:val="31"/>
          <w:lang w:eastAsia="zh-CN"/>
        </w:rPr>
        <w:t xml:space="preserve">申报要求 </w:t>
      </w:r>
    </w:p>
    <w:p w14:paraId="494E7C6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288" w:lineRule="auto"/>
        <w:ind w:left="164" w:leftChars="0" w:right="17" w:rightChars="0" w:firstLine="644" w:firstLineChars="200"/>
        <w:jc w:val="both"/>
        <w:textAlignment w:val="baseline"/>
        <w:rPr>
          <w:rFonts w:hint="eastAsia" w:ascii="Times New Roman" w:hAnsi="Times New Roman" w:eastAsia="仿宋" w:cs="仿宋"/>
          <w:color w:val="auto"/>
          <w:spacing w:val="6"/>
          <w:sz w:val="31"/>
          <w:szCs w:val="31"/>
          <w:lang w:eastAsia="zh-CN"/>
        </w:rPr>
      </w:pPr>
      <w:r>
        <w:rPr>
          <w:rFonts w:hint="eastAsia" w:ascii="Times New Roman" w:hAnsi="Times New Roman" w:eastAsia="仿宋" w:cs="仿宋"/>
          <w:spacing w:val="6"/>
          <w:sz w:val="31"/>
          <w:szCs w:val="31"/>
          <w:lang w:val="en-US" w:eastAsia="zh-CN"/>
        </w:rPr>
        <w:t>1.</w:t>
      </w:r>
      <w:r>
        <w:rPr>
          <w:rFonts w:hint="eastAsia" w:ascii="Times New Roman" w:hAnsi="Times New Roman" w:eastAsia="仿宋" w:cs="仿宋"/>
          <w:spacing w:val="6"/>
          <w:sz w:val="31"/>
          <w:szCs w:val="31"/>
          <w:lang w:eastAsia="zh-CN"/>
        </w:rPr>
        <w:t>项目负责人原则上应为实验中心负责人，具</w:t>
      </w:r>
      <w:r>
        <w:rPr>
          <w:rFonts w:hint="eastAsia" w:ascii="Times New Roman" w:hAnsi="Times New Roman" w:eastAsia="仿宋" w:cs="仿宋"/>
          <w:color w:val="auto"/>
          <w:spacing w:val="6"/>
          <w:sz w:val="31"/>
          <w:szCs w:val="31"/>
          <w:lang w:eastAsia="zh-CN"/>
        </w:rPr>
        <w:t>备副教授及以上职称或博士学位，具备领导和统筹整合校内外相关教育资源的能力。所在学院拥有“</w:t>
      </w:r>
      <w:r>
        <w:rPr>
          <w:rFonts w:hint="eastAsia" w:ascii="Times New Roman" w:hAnsi="Times New Roman" w:eastAsia="仿宋" w:cs="仿宋"/>
          <w:color w:val="auto"/>
          <w:spacing w:val="6"/>
          <w:sz w:val="31"/>
          <w:szCs w:val="31"/>
          <w:lang w:val="en-US" w:eastAsia="zh-CN"/>
        </w:rPr>
        <w:t>省</w:t>
      </w:r>
      <w:r>
        <w:rPr>
          <w:rFonts w:hint="eastAsia" w:ascii="Times New Roman" w:hAnsi="Times New Roman" w:eastAsia="仿宋" w:cs="仿宋"/>
          <w:color w:val="auto"/>
          <w:spacing w:val="6"/>
          <w:sz w:val="31"/>
          <w:szCs w:val="31"/>
          <w:lang w:eastAsia="zh-CN"/>
        </w:rPr>
        <w:t>级一流本科专业建设点”或“</w:t>
      </w:r>
      <w:r>
        <w:rPr>
          <w:rFonts w:hint="eastAsia" w:ascii="Times New Roman" w:hAnsi="Times New Roman" w:eastAsia="仿宋" w:cs="仿宋"/>
          <w:color w:val="auto"/>
          <w:spacing w:val="6"/>
          <w:sz w:val="31"/>
          <w:szCs w:val="31"/>
          <w:lang w:val="en-US" w:eastAsia="zh-CN"/>
        </w:rPr>
        <w:t>省</w:t>
      </w:r>
      <w:r>
        <w:rPr>
          <w:rFonts w:hint="eastAsia" w:ascii="Times New Roman" w:hAnsi="Times New Roman" w:eastAsia="仿宋" w:cs="仿宋"/>
          <w:color w:val="auto"/>
          <w:spacing w:val="6"/>
          <w:sz w:val="31"/>
          <w:szCs w:val="31"/>
          <w:lang w:eastAsia="zh-CN"/>
        </w:rPr>
        <w:t xml:space="preserve">级一流本科课程”优先。 </w:t>
      </w:r>
    </w:p>
    <w:p w14:paraId="7F586F8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164" w:leftChars="0" w:right="17" w:rightChars="0" w:firstLine="644" w:firstLineChars="200"/>
        <w:jc w:val="both"/>
        <w:textAlignment w:val="baseline"/>
        <w:rPr>
          <w:rFonts w:hint="eastAsia" w:ascii="Times New Roman" w:hAnsi="Times New Roman" w:eastAsia="仿宋" w:cs="仿宋"/>
          <w:spacing w:val="6"/>
          <w:sz w:val="31"/>
          <w:szCs w:val="31"/>
          <w:lang w:eastAsia="zh-CN"/>
        </w:rPr>
      </w:pPr>
      <w:r>
        <w:rPr>
          <w:rFonts w:hint="eastAsia" w:ascii="Times New Roman" w:hAnsi="Times New Roman" w:eastAsia="仿宋" w:cs="仿宋"/>
          <w:spacing w:val="6"/>
          <w:sz w:val="31"/>
          <w:szCs w:val="31"/>
          <w:lang w:val="en-US" w:eastAsia="zh-CN"/>
        </w:rPr>
        <w:t>2.</w:t>
      </w:r>
      <w:r>
        <w:rPr>
          <w:rFonts w:hint="eastAsia" w:ascii="Times New Roman" w:hAnsi="Times New Roman" w:eastAsia="仿宋" w:cs="仿宋"/>
          <w:spacing w:val="6"/>
          <w:sz w:val="31"/>
          <w:szCs w:val="31"/>
          <w:lang w:eastAsia="zh-CN"/>
        </w:rPr>
        <w:t xml:space="preserve">实验室拥有数字化实验教学平台或虚拟仿真实验平台或教学实验室国际化平台和智慧实验室等基础条件。 </w:t>
      </w:r>
    </w:p>
    <w:p w14:paraId="0FE8DF2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288" w:lineRule="auto"/>
        <w:ind w:left="164" w:leftChars="0" w:right="17" w:rightChars="0" w:firstLine="644" w:firstLineChars="200"/>
        <w:jc w:val="both"/>
        <w:textAlignment w:val="baseline"/>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3.实验室和实训基地环境、安全、环保符合国家规范。</w:t>
      </w:r>
    </w:p>
    <w:p w14:paraId="422160E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288" w:lineRule="auto"/>
        <w:ind w:left="164" w:leftChars="0" w:right="17" w:rightChars="0" w:firstLine="644" w:firstLineChars="200"/>
        <w:jc w:val="both"/>
        <w:textAlignment w:val="baseline"/>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4.学校能够为实验室运行提供必要的保障措施，在教师教学工作量认定、绩效考核等方面参照</w:t>
      </w:r>
      <w:r>
        <w:rPr>
          <w:rFonts w:hint="eastAsia" w:ascii="Times New Roman" w:hAnsi="Times New Roman" w:eastAsia="仿宋" w:cs="仿宋"/>
          <w:color w:val="auto"/>
          <w:spacing w:val="6"/>
          <w:sz w:val="31"/>
          <w:szCs w:val="31"/>
          <w:lang w:val="en-US" w:eastAsia="zh-CN"/>
        </w:rPr>
        <w:t>校级相关规定</w:t>
      </w:r>
      <w:r>
        <w:rPr>
          <w:rFonts w:hint="eastAsia" w:ascii="Times New Roman" w:hAnsi="Times New Roman" w:eastAsia="仿宋" w:cs="仿宋"/>
          <w:spacing w:val="6"/>
          <w:sz w:val="31"/>
          <w:szCs w:val="31"/>
          <w:lang w:val="en-US" w:eastAsia="zh-CN"/>
        </w:rPr>
        <w:t>。</w:t>
      </w:r>
    </w:p>
    <w:p w14:paraId="693C8AB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288" w:lineRule="auto"/>
        <w:ind w:left="164" w:leftChars="0" w:right="17" w:rightChars="0" w:firstLine="644" w:firstLineChars="200"/>
        <w:jc w:val="both"/>
        <w:textAlignment w:val="baseline"/>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5.已获得校级实验教学和教学实验室建设研究项目，不得重复申报。</w:t>
      </w:r>
    </w:p>
    <w:p w14:paraId="05BDBBB3">
      <w:pPr>
        <w:bidi w:val="0"/>
        <w:rPr>
          <w:rFonts w:hint="eastAsia"/>
          <w:lang w:val="en-US" w:eastAsia="zh-CN"/>
        </w:rPr>
      </w:pPr>
    </w:p>
    <w:p w14:paraId="1BB668AC">
      <w:pPr>
        <w:spacing w:before="101" w:line="228" w:lineRule="auto"/>
        <w:ind w:left="24"/>
        <w:outlineLvl w:val="0"/>
        <w:rPr>
          <w:rFonts w:hint="eastAsia" w:ascii="Times New Roman" w:hAnsi="Times New Roman" w:eastAsia="仿宋" w:cs="仿宋"/>
          <w:b/>
          <w:bCs/>
          <w:spacing w:val="6"/>
          <w:sz w:val="31"/>
          <w:szCs w:val="31"/>
          <w:lang w:val="en-US" w:eastAsia="zh-CN"/>
        </w:rPr>
      </w:pPr>
      <w:bookmarkStart w:id="41" w:name="_Toc22894"/>
      <w:r>
        <w:rPr>
          <w:rFonts w:hint="eastAsia" w:ascii="Times New Roman" w:hAnsi="Times New Roman" w:eastAsia="仿宋" w:cs="仿宋"/>
          <w:b/>
          <w:bCs/>
          <w:spacing w:val="6"/>
          <w:sz w:val="31"/>
          <w:szCs w:val="31"/>
          <w:lang w:val="en-US" w:eastAsia="zh-CN"/>
        </w:rPr>
        <w:t>6-5 现代产业学院</w:t>
      </w:r>
      <w:bookmarkEnd w:id="41"/>
    </w:p>
    <w:p w14:paraId="6CCE3CB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164" w:leftChars="0"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现代产业学院为学校集体项目，各高校限报</w:t>
      </w:r>
      <w:r>
        <w:rPr>
          <w:rFonts w:hint="eastAsia" w:ascii="Times New Roman" w:hAnsi="Times New Roman" w:eastAsia="仿宋" w:cs="仿宋"/>
          <w:spacing w:val="6"/>
          <w:sz w:val="31"/>
          <w:szCs w:val="31"/>
          <w:lang w:val="en-US" w:eastAsia="zh-CN"/>
        </w:rPr>
        <w:t xml:space="preserve"> </w:t>
      </w:r>
      <w:r>
        <w:rPr>
          <w:rFonts w:hint="default" w:ascii="Times New Roman" w:hAnsi="Times New Roman" w:eastAsia="仿宋" w:cs="仿宋"/>
          <w:spacing w:val="6"/>
          <w:sz w:val="31"/>
          <w:szCs w:val="31"/>
          <w:lang w:val="en-US" w:eastAsia="zh-CN"/>
        </w:rPr>
        <w:t>1</w:t>
      </w:r>
      <w:r>
        <w:rPr>
          <w:rFonts w:hint="eastAsia" w:ascii="Times New Roman" w:hAnsi="Times New Roman" w:eastAsia="仿宋" w:cs="仿宋"/>
          <w:spacing w:val="6"/>
          <w:sz w:val="31"/>
          <w:szCs w:val="31"/>
          <w:lang w:val="en-US" w:eastAsia="zh-CN"/>
        </w:rPr>
        <w:t xml:space="preserve"> </w:t>
      </w:r>
      <w:r>
        <w:rPr>
          <w:rFonts w:hint="default" w:ascii="Times New Roman" w:hAnsi="Times New Roman" w:eastAsia="仿宋" w:cs="仿宋"/>
          <w:spacing w:val="6"/>
          <w:sz w:val="31"/>
          <w:szCs w:val="31"/>
          <w:lang w:val="en-US" w:eastAsia="zh-CN"/>
        </w:rPr>
        <w:t>项。已获批现代产业学院项目且结题的二级学院，可以在前期产业学院建设的基础上，联合其他的行业龙头企业，在新的方向上申报产业学院。</w:t>
      </w:r>
    </w:p>
    <w:p w14:paraId="74635956">
      <w:pPr>
        <w:keepNext w:val="0"/>
        <w:keepLines w:val="0"/>
        <w:pageBreakBefore w:val="0"/>
        <w:widowControl/>
        <w:numPr>
          <w:ilvl w:val="0"/>
          <w:numId w:val="10"/>
        </w:numPr>
        <w:kinsoku w:val="0"/>
        <w:wordWrap/>
        <w:overflowPunct/>
        <w:topLinePunct w:val="0"/>
        <w:autoSpaceDE w:val="0"/>
        <w:autoSpaceDN w:val="0"/>
        <w:bidi w:val="0"/>
        <w:adjustRightInd w:val="0"/>
        <w:snapToGrid w:val="0"/>
        <w:spacing w:before="180" w:line="334" w:lineRule="auto"/>
        <w:ind w:left="969" w:leftChars="0" w:right="17" w:rightChars="0" w:firstLine="0" w:firstLineChars="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建设目标 </w:t>
      </w:r>
    </w:p>
    <w:p w14:paraId="361AB8C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288" w:lineRule="auto"/>
        <w:ind w:left="164" w:leftChars="0"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以战略新兴产业发展急需为牵引，引导</w:t>
      </w:r>
      <w:r>
        <w:rPr>
          <w:rFonts w:hint="eastAsia" w:ascii="Times New Roman" w:hAnsi="Times New Roman" w:eastAsia="仿宋" w:cs="仿宋"/>
          <w:spacing w:val="6"/>
          <w:sz w:val="31"/>
          <w:szCs w:val="31"/>
          <w:lang w:val="en-US" w:eastAsia="zh-CN"/>
        </w:rPr>
        <w:t>我</w:t>
      </w:r>
      <w:r>
        <w:rPr>
          <w:rFonts w:hint="default" w:ascii="Times New Roman" w:hAnsi="Times New Roman" w:eastAsia="仿宋" w:cs="仿宋"/>
          <w:spacing w:val="6"/>
          <w:sz w:val="31"/>
          <w:szCs w:val="31"/>
          <w:lang w:val="en-US" w:eastAsia="zh-CN"/>
        </w:rPr>
        <w:t>校瞄准与地方经济社会发展的结合点，不断优化专业结构、增强</w:t>
      </w:r>
      <w:r>
        <w:rPr>
          <w:rFonts w:hint="eastAsia" w:ascii="Times New Roman" w:hAnsi="Times New Roman" w:eastAsia="仿宋" w:cs="仿宋"/>
          <w:spacing w:val="6"/>
          <w:sz w:val="31"/>
          <w:szCs w:val="31"/>
          <w:lang w:val="en-US" w:eastAsia="zh-CN"/>
        </w:rPr>
        <w:t>我校</w:t>
      </w:r>
      <w:r>
        <w:rPr>
          <w:rFonts w:hint="default" w:ascii="Times New Roman" w:hAnsi="Times New Roman" w:eastAsia="仿宋" w:cs="仿宋"/>
          <w:spacing w:val="6"/>
          <w:sz w:val="31"/>
          <w:szCs w:val="31"/>
          <w:lang w:val="en-US" w:eastAsia="zh-CN"/>
        </w:rPr>
        <w:t>办学活力，探索产业链、创新链、教育链有效衔接机制，建立新型信息、人才、技术与物质资源共享机制，完善产教融合协同育人机制，创新企业兼职教师评聘机制，构建高等教育与产业集群联动发展机制，打造一批融人才培养、科学研究、技术创新、企业服务、学生创业等功能于一体的示范性人才培养实体，为应用型高校建设提供可复制、可推广的新模式。</w:t>
      </w:r>
    </w:p>
    <w:p w14:paraId="4F21EBD4">
      <w:pPr>
        <w:keepNext w:val="0"/>
        <w:keepLines w:val="0"/>
        <w:pageBreakBefore w:val="0"/>
        <w:widowControl/>
        <w:numPr>
          <w:ilvl w:val="0"/>
          <w:numId w:val="10"/>
        </w:numPr>
        <w:kinsoku w:val="0"/>
        <w:wordWrap/>
        <w:overflowPunct/>
        <w:topLinePunct w:val="0"/>
        <w:autoSpaceDE w:val="0"/>
        <w:autoSpaceDN w:val="0"/>
        <w:bidi w:val="0"/>
        <w:adjustRightInd w:val="0"/>
        <w:snapToGrid w:val="0"/>
        <w:spacing w:before="180" w:line="288" w:lineRule="auto"/>
        <w:ind w:left="969" w:leftChars="0" w:right="17" w:rightChars="0" w:firstLine="0" w:firstLineChars="0"/>
        <w:jc w:val="both"/>
        <w:textAlignment w:val="baseline"/>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建设内容</w:t>
      </w:r>
    </w:p>
    <w:p w14:paraId="0227D71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288" w:lineRule="auto"/>
        <w:ind w:left="164" w:leftChars="0" w:right="17" w:rightChars="0" w:firstLine="644" w:firstLineChars="200"/>
        <w:jc w:val="both"/>
        <w:textAlignment w:val="baseline"/>
        <w:rPr>
          <w:rFonts w:hint="default" w:ascii="Times New Roman" w:hAnsi="Times New Roman" w:eastAsia="仿宋" w:cs="仿宋"/>
          <w:spacing w:val="6"/>
          <w:sz w:val="31"/>
          <w:szCs w:val="31"/>
          <w:lang w:val="en-US" w:eastAsia="zh-CN"/>
        </w:rPr>
        <w:sectPr>
          <w:headerReference r:id="rId15" w:type="default"/>
          <w:footerReference r:id="rId16" w:type="default"/>
          <w:pgSz w:w="11900" w:h="16840"/>
          <w:pgMar w:top="1431" w:right="1537" w:bottom="1482" w:left="1785" w:header="0" w:footer="1199" w:gutter="0"/>
          <w:pgNumType w:fmt="numberInDash"/>
          <w:cols w:space="720" w:num="1"/>
        </w:sectPr>
      </w:pPr>
      <w:r>
        <w:rPr>
          <w:rFonts w:hint="eastAsia" w:ascii="Times New Roman" w:hAnsi="Times New Roman" w:eastAsia="仿宋" w:cs="仿宋"/>
          <w:spacing w:val="6"/>
          <w:sz w:val="31"/>
          <w:szCs w:val="31"/>
          <w:lang w:val="en-US" w:eastAsia="zh-CN"/>
        </w:rPr>
        <w:t>1.</w:t>
      </w:r>
      <w:r>
        <w:rPr>
          <w:rFonts w:hint="default" w:ascii="Times New Roman" w:hAnsi="Times New Roman" w:eastAsia="仿宋" w:cs="仿宋"/>
          <w:spacing w:val="6"/>
          <w:sz w:val="31"/>
          <w:szCs w:val="31"/>
          <w:lang w:val="en-US" w:eastAsia="zh-CN"/>
        </w:rPr>
        <w:t>创新人才培养模式。面向产业转型发展和区域经济社会需求，以强化学生职业胜任力和持续发展能力为目标，以提高学生实践和创新能力为重点，深化产教深度融合、校企合作，创新人才培养方案、课程体系、方式方法、保障机制</w:t>
      </w:r>
    </w:p>
    <w:p w14:paraId="64E5739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等。鼓励打破常规对课程体系进行大胆革新，探索构建符合人才培养定位的课程新体系和专业建设新标准。推进“引企入教”，推进启发式、探究式等教学方法改革和合作式、任务式、项目式、企业实操教学等培养模式综合改革，促进课程内容与技术发展衔接、教学过程与生产过程对接、人才培养与产业需求融合。协调推进多主体之间开放合作，整合多主体创新要素和资源，凝练产教深度融合、多方协同育人的应用型人才培养模式。 </w:t>
      </w:r>
    </w:p>
    <w:p w14:paraId="76EE53E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2.提升专业建设质量。围绕国家和我省确定的重点发展领域，着力推</w:t>
      </w:r>
      <w:r>
        <w:rPr>
          <w:rFonts w:hint="eastAsia" w:ascii="Times New Roman" w:hAnsi="Times New Roman" w:eastAsia="仿宋" w:cs="仿宋"/>
          <w:spacing w:val="6"/>
          <w:sz w:val="31"/>
          <w:szCs w:val="31"/>
          <w:lang w:val="en-US" w:eastAsia="zh-CN"/>
        </w:rPr>
        <w:t>专业</w:t>
      </w:r>
      <w:r>
        <w:rPr>
          <w:rFonts w:hint="default" w:ascii="Times New Roman" w:hAnsi="Times New Roman" w:eastAsia="仿宋" w:cs="仿宋"/>
          <w:spacing w:val="6"/>
          <w:sz w:val="31"/>
          <w:szCs w:val="31"/>
          <w:lang w:val="en-US" w:eastAsia="zh-CN"/>
        </w:rPr>
        <w:t xml:space="preserve">融合发展，深化专业内涵建设，主动调整专业结构，着力打造特色优势专业，推动专业集群式发展。紧密对接产业链，实现多专业交叉复合，支撑同一产业链的若干关联专业快速发展；依据行业和产业发展前沿趋势，推动建设一批应用型本科新专业，探索本科专业创新发展的建设路径；推进与企业合作成立专业建设指导委员会，引入行业标准和企业资源积极开展国际实质等效的专业认证，促进专业认证与创业就业资格协调联动，提高专业建设标准化、国际化水平。 </w:t>
      </w:r>
    </w:p>
    <w:p w14:paraId="6F4803C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3.开发校企合作课程。引导行业企业深度参与教材编制和 课程建设，设计课程体系、优化课程结构。加快课程教学内容迭代，关注行业创新链条的动态发展，推动课程内容与行业标准、生产流程、项目开发等产业需求科学对接，建设一批高质量校企合作课程、教材和工程案例集。以行业企业技术革新项目为依托，紧密结合产业实际创新教学内容、方法、手段，增加综合型、设计性实践教学比重，把行业企业的真实项目、产品设计等作为毕业设计和课程设计等实践环节的选题来源。依据专业特点，使用真实生产线等环境开展浸润式实景、实操、实地教学，着力提升学生的动手实践能力，有效提高学生对产业的认知程度和解决复杂问题的能力。 </w:t>
      </w:r>
    </w:p>
    <w:p w14:paraId="42A398F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4.打造实习实训基地。基于行业企业的产品、技术和生产流程，创新多主体间的合作模式，构建基于产业发展和创新需求的实践教学和实训实习环境。统筹各类实践教学资源，充分利用科技产业园、行业龙头企业等优质资源，构建功能集约、开放共享、高效运行的专业类或跨专业类实践教学平台。通过引进企业研发平台、生产基地，建设一批兼具生产、教学、研发、创新创业功能的校企一体、产学研用协同的大型实验、实训实习基地。 </w:t>
      </w:r>
    </w:p>
    <w:p w14:paraId="26F49EA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5.建设高水平教师队伍。依托现代产业学院，探索校企人才双向流动机制，设置灵活的人事制度，建立选聘行业协会、企业业务骨干、优秀技术和管理人才到高校任教的有效路径。探索实施产业教师（导师）特设岗位计划，完善产业兼职教师引进、认证与使用机制。加强教师培训，共建一批教师企业实践岗位，开展师资交流、研讨、培训等业务，将现代产业学院 建设成“双师双能型”教师培养培训基地。开展校企导师联合授课、联合指导，推进教师激励制度探索，打造高水平教学团队。 </w:t>
      </w:r>
    </w:p>
    <w:p w14:paraId="089554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6.搭建产学研服务平台。鼓励</w:t>
      </w:r>
      <w:r>
        <w:rPr>
          <w:rFonts w:hint="eastAsia" w:ascii="Times New Roman" w:hAnsi="Times New Roman" w:eastAsia="仿宋" w:cs="仿宋"/>
          <w:spacing w:val="6"/>
          <w:sz w:val="31"/>
          <w:szCs w:val="31"/>
          <w:lang w:val="en-US" w:eastAsia="zh-CN"/>
        </w:rPr>
        <w:t>与</w:t>
      </w:r>
      <w:r>
        <w:rPr>
          <w:rFonts w:hint="default" w:ascii="Times New Roman" w:hAnsi="Times New Roman" w:eastAsia="仿宋" w:cs="仿宋"/>
          <w:spacing w:val="6"/>
          <w:sz w:val="31"/>
          <w:szCs w:val="31"/>
          <w:lang w:val="en-US" w:eastAsia="zh-CN"/>
        </w:rPr>
        <w:t>企业整合双方资源， 建设联合实验室（研发中心），发挥学校人才与专业综合性优势，围绕产业技术创新关键问题开展协同创新，推动应用科学研究成果的转化和应用，促进产业转型升级。强化校企联合开展技术攻关、 产品研发、成果转化、项目孵化等工作，共同完成教学科研任务，共享研究成果，产出一批科技创新成果，提升产业创新发展竞争力。大力推动科教融合，将研究成果及时引入教学过程，促进科研与人才培养积极互动，发挥产学研合作示范影响，提升服务产业能力。</w:t>
      </w:r>
    </w:p>
    <w:p w14:paraId="4B2798D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7.完善管理体制机制。强化</w:t>
      </w:r>
      <w:r>
        <w:rPr>
          <w:rFonts w:hint="eastAsia" w:ascii="Times New Roman" w:hAnsi="Times New Roman" w:eastAsia="仿宋" w:cs="仿宋"/>
          <w:spacing w:val="6"/>
          <w:sz w:val="31"/>
          <w:szCs w:val="31"/>
          <w:lang w:val="en-US" w:eastAsia="zh-CN"/>
        </w:rPr>
        <w:t>我</w:t>
      </w:r>
      <w:r>
        <w:rPr>
          <w:rFonts w:hint="default" w:ascii="Times New Roman" w:hAnsi="Times New Roman" w:eastAsia="仿宋" w:cs="仿宋"/>
          <w:spacing w:val="6"/>
          <w:sz w:val="31"/>
          <w:szCs w:val="31"/>
          <w:lang w:val="en-US" w:eastAsia="zh-CN"/>
        </w:rPr>
        <w:t>校、地方政府、行业协会、 企业机构等多元主体协同，形成共建共管的组织架构，探索理事会、管委会等治理模式，赋予现代产业学院改革所需的人权、事权、财权，建设科学高效、保障有力的制度体系。充分考虑区域、行业、产业特点，结合</w:t>
      </w:r>
      <w:r>
        <w:rPr>
          <w:rFonts w:hint="eastAsia" w:ascii="Times New Roman" w:hAnsi="Times New Roman" w:eastAsia="仿宋" w:cs="仿宋"/>
          <w:spacing w:val="6"/>
          <w:sz w:val="31"/>
          <w:szCs w:val="31"/>
          <w:lang w:val="en-US" w:eastAsia="zh-CN"/>
        </w:rPr>
        <w:t>我</w:t>
      </w:r>
      <w:r>
        <w:rPr>
          <w:rFonts w:hint="default" w:ascii="Times New Roman" w:hAnsi="Times New Roman" w:eastAsia="仿宋" w:cs="仿宋"/>
          <w:spacing w:val="6"/>
          <w:sz w:val="31"/>
          <w:szCs w:val="31"/>
          <w:lang w:val="en-US" w:eastAsia="zh-CN"/>
        </w:rPr>
        <w:t>校自身禀赋特征，优化创新资源配置模式，增强“自我造血”能力，打造产教融合的示范区，实现教育链、创新链、产业链的深度融合。</w:t>
      </w:r>
    </w:p>
    <w:p w14:paraId="2C24A0C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969" w:leftChars="0" w:right="17" w:rightChars="0"/>
        <w:jc w:val="both"/>
        <w:textAlignment w:val="baseline"/>
        <w:rPr>
          <w:rFonts w:hint="default"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三、</w:t>
      </w:r>
      <w:r>
        <w:rPr>
          <w:rFonts w:hint="default" w:ascii="Times New Roman" w:hAnsi="Times New Roman" w:eastAsia="仿宋" w:cs="仿宋"/>
          <w:spacing w:val="6"/>
          <w:sz w:val="31"/>
          <w:szCs w:val="31"/>
          <w:lang w:val="en-US" w:eastAsia="zh-CN"/>
        </w:rPr>
        <w:t xml:space="preserve">申报要求 </w:t>
      </w:r>
    </w:p>
    <w:p w14:paraId="18B32F4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1.人才培养主要专业与区域产业发展具有高度契合性，相关专业已列入“国家级或省级一流本科专业建设点”建设范围，具有相对优势。</w:t>
      </w:r>
    </w:p>
    <w:p w14:paraId="52A1FD1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2.相关产业列入战略新兴产业范围；参与的企业主体参考产教融合型企业相关要求，在区域产业链条中居主要地位，或在区域产业集群中居关键地位。 </w:t>
      </w:r>
    </w:p>
    <w:p w14:paraId="1FA80BD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3.项目负责人应为高校二级学院副院长及以上职务，具有副教授及以上职称。具有相对稳定的高水平教学团队，合作企业的兼职教师人员中专业技术职务的人员数量不低于高校专职教师的数量，且企业师资数量应与学生培养规模匹配（生师比≤16:1）。 </w:t>
      </w:r>
    </w:p>
    <w:p w14:paraId="1BA2C8F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4.加强产教融合，实践教学学时不低于专业人才培养方案总学时的30%；具有相对丰富的教学资源；初步形成理念先进、顺畅运行的管理体系。 </w:t>
      </w:r>
    </w:p>
    <w:p w14:paraId="7C86283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5.学校给予发展所需政策扶持，能够提供相对集中、面积 充足的物理空间，每年提供稳定的经费支持，用于人员聘任、日常运行。 </w:t>
      </w:r>
    </w:p>
    <w:p w14:paraId="1478FC6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6.关于高校间联合申报，本省高校可与省外高校共同申报现代产业学院。 </w:t>
      </w:r>
    </w:p>
    <w:p w14:paraId="6D1D4AA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left="969" w:leftChars="0" w:right="17" w:rightChars="0"/>
        <w:jc w:val="both"/>
        <w:textAlignment w:val="baseline"/>
        <w:rPr>
          <w:rFonts w:hint="default"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四、</w:t>
      </w:r>
      <w:r>
        <w:rPr>
          <w:rFonts w:hint="default" w:ascii="Times New Roman" w:hAnsi="Times New Roman" w:eastAsia="仿宋" w:cs="仿宋"/>
          <w:spacing w:val="6"/>
          <w:sz w:val="31"/>
          <w:szCs w:val="31"/>
          <w:lang w:val="en-US" w:eastAsia="zh-CN"/>
        </w:rPr>
        <w:t xml:space="preserve">验收标准 </w:t>
      </w:r>
    </w:p>
    <w:p w14:paraId="70F52ED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1.校企双方围绕产业人才需求，按照专业对应岗位（群） 的知识能力素质要求，共同制定专业建设方案、共同构建实践教学体系；校企联合制定的人才培养方案体现产教融合特色以及应用型人才培养要求；将创新创业教育融入产业学院人才培养体系，实现创新创业目标在人才培养各环节的有效融合。建设周期内开设一个微专业或每年培养学生100 人。 </w:t>
      </w:r>
    </w:p>
    <w:p w14:paraId="2B6640B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2.跨业界、跨学科、跨专业整合资源，打破学科专业壁垒， 打造应用学科交叉专业或专业群，增设一个新的专业或专业方向；大力推动产业学院内部科教融合，以科研支撑教学，支持本科生参与科研活动，将产业发展成果、研究成果及时引入专业教学内容，形成一份科研反哺教学的案例报告。 </w:t>
      </w:r>
    </w:p>
    <w:p w14:paraId="023B1BC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3.根据人才培养目标、学科专业前沿和地方产业发展需要，每个现代产业学院至少建设</w:t>
      </w:r>
      <w:r>
        <w:rPr>
          <w:rFonts w:hint="eastAsia" w:ascii="Times New Roman" w:hAnsi="Times New Roman" w:eastAsia="仿宋" w:cs="仿宋"/>
          <w:spacing w:val="6"/>
          <w:sz w:val="31"/>
          <w:szCs w:val="31"/>
          <w:lang w:val="en-US" w:eastAsia="zh-CN"/>
        </w:rPr>
        <w:t xml:space="preserve"> </w:t>
      </w:r>
      <w:r>
        <w:rPr>
          <w:rFonts w:hint="default" w:ascii="Times New Roman" w:hAnsi="Times New Roman" w:eastAsia="仿宋" w:cs="仿宋"/>
          <w:spacing w:val="6"/>
          <w:sz w:val="31"/>
          <w:szCs w:val="31"/>
          <w:lang w:val="en-US" w:eastAsia="zh-CN"/>
        </w:rPr>
        <w:t>3-5</w:t>
      </w:r>
      <w:r>
        <w:rPr>
          <w:rFonts w:hint="eastAsia" w:ascii="Times New Roman" w:hAnsi="Times New Roman" w:eastAsia="仿宋" w:cs="仿宋"/>
          <w:spacing w:val="6"/>
          <w:sz w:val="31"/>
          <w:szCs w:val="31"/>
          <w:lang w:val="en-US" w:eastAsia="zh-CN"/>
        </w:rPr>
        <w:t xml:space="preserve"> </w:t>
      </w:r>
      <w:r>
        <w:rPr>
          <w:rFonts w:hint="default" w:ascii="Times New Roman" w:hAnsi="Times New Roman" w:eastAsia="仿宋" w:cs="仿宋"/>
          <w:spacing w:val="6"/>
          <w:sz w:val="31"/>
          <w:szCs w:val="31"/>
          <w:lang w:val="en-US" w:eastAsia="zh-CN"/>
        </w:rPr>
        <w:t xml:space="preserve">门校企合作课程，课程进入人才培养方案及学校的教务管理系统，实现课程内容与企业行业标准无缝对接、教学过程与生产过程紧密衔接、人才培养与行业企业需求高度融合。以培养学生解决复杂问题的能力为导向，围绕社会经济发展需要和职业岗位能力要求，提供共建课程的 教学大纲、教学课件、教学案例、课程试题库、实验指导书等，且强调教学文件的时效性和工程性。 </w:t>
      </w:r>
    </w:p>
    <w:p w14:paraId="3DFC18F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4.通过引进企业研发平台、生产基地，每个现代产业学院至少与知名企业建设1个兼具生产、教学、研发、创新创业功能的校企一体、产学研用协同的大型实验场、实训实习基地。强化全学段、递进式实习实践，其中相关专业学生到企业实习不少于 3 个月；或共建创新创业实践教育中心和基地，行业企业将技术革新项目作为大学生创新创业训练和毕业设计（论文）的课题来源，安排企业导师进行全程指导，实现每年不少于10 人的真题真做。</w:t>
      </w:r>
    </w:p>
    <w:p w14:paraId="69D8DCF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5.建立校企人力资源共建共享机制，支持学校教师和企业技术专家双向流动、两栖发展，有一支满足教学需要的高素质“双师型”教师队伍，支持企业技术和管理人才到高校任教，有计划地派遣相关专任教师到行业企业挂职工作和实践锻炼；开展校企教师联合授课，打造高素质“双师型”教学团队，建立产业学院教师工作室（坊）和高素质“双师型”教师培养培训基地。加强教师培训，开展师资交流、研讨、培训等业务，将现代产业学院建设成“双师双能型”教师培养培训基地，每年互派教师、企业骨干等不少于20人次，每人次工作时间不少于15个工作日，需提供企业教师的教务系统授课任务书及高校教</w:t>
      </w:r>
      <w:r>
        <w:rPr>
          <w:rFonts w:hint="eastAsia" w:ascii="Times New Roman" w:hAnsi="Times New Roman" w:eastAsia="仿宋" w:cs="仿宋"/>
          <w:spacing w:val="6"/>
          <w:sz w:val="31"/>
          <w:szCs w:val="31"/>
          <w:lang w:val="en-US" w:eastAsia="zh-CN"/>
        </w:rPr>
        <w:t>、</w:t>
      </w:r>
      <w:r>
        <w:rPr>
          <w:rFonts w:hint="default" w:ascii="Times New Roman" w:hAnsi="Times New Roman" w:eastAsia="仿宋" w:cs="仿宋"/>
          <w:spacing w:val="6"/>
          <w:sz w:val="31"/>
          <w:szCs w:val="31"/>
          <w:lang w:val="en-US" w:eastAsia="zh-CN"/>
        </w:rPr>
        <w:t xml:space="preserve">师的企业培训或挂职证明。 </w:t>
      </w:r>
    </w:p>
    <w:p w14:paraId="4D7789D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 xml:space="preserve">6.共建至少1个服务地方特色产业的技术研发中心、联合实验室等，有效支撑应用型人才培养；联合开展企业项目攻关、产品技术研发、项目孵化和成果转化等工作，促进科技成果转化和产业化；与行业企业开展不少于3项应用课题研究，探索先进技术辐射扩散和产业化的新途径，提升服务地方经济社会发展的能力。 </w:t>
      </w:r>
    </w:p>
    <w:p w14:paraId="42A5637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r>
        <w:rPr>
          <w:rFonts w:hint="default" w:ascii="Times New Roman" w:hAnsi="Times New Roman" w:eastAsia="仿宋" w:cs="仿宋"/>
          <w:spacing w:val="6"/>
          <w:sz w:val="31"/>
          <w:szCs w:val="31"/>
          <w:lang w:val="en-US" w:eastAsia="zh-CN"/>
        </w:rPr>
        <w:t>7.建立健全行业企业深度参与产业学院专业建设和人才培养的新机制，</w:t>
      </w:r>
      <w:r>
        <w:rPr>
          <w:rFonts w:hint="eastAsia" w:ascii="Times New Roman" w:hAnsi="Times New Roman" w:eastAsia="仿宋" w:cs="仿宋"/>
          <w:spacing w:val="6"/>
          <w:sz w:val="31"/>
          <w:szCs w:val="31"/>
          <w:lang w:val="en-US" w:eastAsia="zh-CN"/>
        </w:rPr>
        <w:t>学校以及学院（部）配合</w:t>
      </w:r>
      <w:r>
        <w:rPr>
          <w:rFonts w:hint="default" w:ascii="Times New Roman" w:hAnsi="Times New Roman" w:eastAsia="仿宋" w:cs="仿宋"/>
          <w:spacing w:val="6"/>
          <w:sz w:val="31"/>
          <w:szCs w:val="31"/>
          <w:lang w:val="en-US" w:eastAsia="zh-CN"/>
        </w:rPr>
        <w:t>制定相关制度文件，包括人事、财务、岗位设置、分类管理、考核评价等相关制度文件。</w:t>
      </w:r>
    </w:p>
    <w:p w14:paraId="0F2C42A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p>
    <w:p w14:paraId="08013CC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334" w:lineRule="auto"/>
        <w:ind w:right="17" w:rightChars="0" w:firstLine="644" w:firstLineChars="200"/>
        <w:jc w:val="both"/>
        <w:textAlignment w:val="baseline"/>
        <w:rPr>
          <w:rFonts w:hint="default" w:ascii="Times New Roman" w:hAnsi="Times New Roman" w:eastAsia="仿宋" w:cs="仿宋"/>
          <w:spacing w:val="6"/>
          <w:sz w:val="31"/>
          <w:szCs w:val="31"/>
          <w:lang w:val="en-US" w:eastAsia="zh-CN"/>
        </w:rPr>
      </w:pPr>
    </w:p>
    <w:p w14:paraId="2EE3FC5A">
      <w:pPr>
        <w:spacing w:before="184" w:line="226" w:lineRule="auto"/>
        <w:jc w:val="center"/>
        <w:outlineLvl w:val="0"/>
        <w:rPr>
          <w:rFonts w:hint="eastAsia" w:ascii="Times New Roman" w:hAnsi="Times New Roman" w:eastAsia="黑体" w:cs="黑体"/>
          <w:spacing w:val="3"/>
          <w:sz w:val="31"/>
          <w:szCs w:val="31"/>
          <w:lang w:val="en-US" w:eastAsia="zh-CN"/>
        </w:rPr>
      </w:pPr>
      <w:bookmarkStart w:id="42" w:name="_Toc196"/>
      <w:r>
        <w:rPr>
          <w:rFonts w:hint="eastAsia" w:ascii="Times New Roman" w:hAnsi="Times New Roman" w:eastAsia="黑体" w:cs="黑体"/>
          <w:spacing w:val="3"/>
          <w:sz w:val="31"/>
          <w:szCs w:val="31"/>
          <w:lang w:val="en-US" w:eastAsia="zh-CN"/>
        </w:rPr>
        <w:t>7.本科教育教学成果奖</w:t>
      </w:r>
      <w:bookmarkEnd w:id="42"/>
    </w:p>
    <w:p w14:paraId="67FEA1B2">
      <w:pPr>
        <w:bidi w:val="0"/>
        <w:rPr>
          <w:rFonts w:ascii="Times New Roman" w:hAnsi="Times New Roman"/>
          <w:lang w:val="en-US" w:eastAsia="zh-CN"/>
        </w:rPr>
      </w:pPr>
    </w:p>
    <w:p w14:paraId="3C592325">
      <w:pPr>
        <w:spacing w:before="189" w:line="333" w:lineRule="auto"/>
        <w:ind w:left="35" w:right="16" w:firstLine="686"/>
        <w:jc w:val="both"/>
        <w:rPr>
          <w:rFonts w:ascii="Times New Roman" w:hAnsi="Times New Roman" w:eastAsia="仿宋" w:cs="仿宋"/>
          <w:spacing w:val="6"/>
          <w:sz w:val="31"/>
          <w:szCs w:val="31"/>
        </w:rPr>
      </w:pPr>
      <w:r>
        <w:rPr>
          <w:rFonts w:ascii="Times New Roman" w:hAnsi="Times New Roman" w:eastAsia="仿宋" w:cs="仿宋"/>
          <w:spacing w:val="6"/>
          <w:sz w:val="31"/>
          <w:szCs w:val="31"/>
          <w:lang w:val="en-US" w:eastAsia="zh-CN"/>
        </w:rPr>
        <w:t xml:space="preserve">一、评选范围 </w:t>
      </w:r>
    </w:p>
    <w:p w14:paraId="1B790272">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教学成果申报要坚持以原创为核心，突出适用性、创新 性、导向性和示范性，主要授予在学校本科教育教学工作中 做出突出贡献，取得显著成果的集体和个人。成果范围重点 聚焦但不限于： </w:t>
      </w:r>
    </w:p>
    <w:p w14:paraId="079E8BE2">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（1）构建“大思政”育人格局； </w:t>
      </w:r>
    </w:p>
    <w:p w14:paraId="4668B1B3">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（2）推动“以学为中心”的教学模式变革； </w:t>
      </w:r>
    </w:p>
    <w:p w14:paraId="518AEC98">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（3）推动基础学科拔尖人才培养； </w:t>
      </w:r>
    </w:p>
    <w:p w14:paraId="68C1C016">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（4）深化“四新”、微专业建设； </w:t>
      </w:r>
    </w:p>
    <w:p w14:paraId="61B6943F">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（5）构建新兴交叉学科人才培养体系； </w:t>
      </w:r>
    </w:p>
    <w:p w14:paraId="539C10FC">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（6）深化产教研融合协同育人机制； </w:t>
      </w:r>
    </w:p>
    <w:p w14:paraId="30C08FCB">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（7）推进高等教育教学数智化； </w:t>
      </w:r>
    </w:p>
    <w:p w14:paraId="0B69D7AE">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（8）培养高素质专业化教师队伍； </w:t>
      </w:r>
    </w:p>
    <w:p w14:paraId="6D4553C6">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（9）完善教学质量保障体系； </w:t>
      </w:r>
    </w:p>
    <w:p w14:paraId="70DB5968">
      <w:pPr>
        <w:keepNext w:val="0"/>
        <w:keepLines w:val="0"/>
        <w:pageBreakBefore w:val="0"/>
        <w:widowControl/>
        <w:kinsoku w:val="0"/>
        <w:wordWrap/>
        <w:overflowPunct/>
        <w:topLinePunct w:val="0"/>
        <w:autoSpaceDE w:val="0"/>
        <w:autoSpaceDN w:val="0"/>
        <w:bidi w:val="0"/>
        <w:adjustRightInd w:val="0"/>
        <w:snapToGrid w:val="0"/>
        <w:spacing w:before="189" w:line="240" w:lineRule="auto"/>
        <w:ind w:left="34" w:right="17" w:firstLine="686"/>
        <w:jc w:val="both"/>
        <w:textAlignment w:val="baseline"/>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（10）推进教育国际合作与交流。 </w:t>
      </w:r>
    </w:p>
    <w:p w14:paraId="0939643D">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二、评选要求 </w:t>
      </w:r>
    </w:p>
    <w:p w14:paraId="2417963B">
      <w:pPr>
        <w:spacing w:before="189" w:line="333" w:lineRule="auto"/>
        <w:ind w:left="35" w:right="16" w:firstLine="686"/>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教学成果设</w:t>
      </w:r>
      <w:r>
        <w:rPr>
          <w:rFonts w:hint="eastAsia" w:ascii="Times New Roman" w:hAnsi="Times New Roman" w:eastAsia="仿宋" w:cs="仿宋"/>
          <w:color w:val="auto"/>
          <w:spacing w:val="6"/>
          <w:sz w:val="31"/>
          <w:szCs w:val="31"/>
          <w:lang w:val="en-US" w:eastAsia="zh-CN"/>
        </w:rPr>
        <w:t>特等奖、一等奖、二等奖</w:t>
      </w:r>
      <w:r>
        <w:rPr>
          <w:rFonts w:hint="eastAsia" w:ascii="Times New Roman" w:hAnsi="Times New Roman" w:eastAsia="仿宋" w:cs="仿宋"/>
          <w:spacing w:val="6"/>
          <w:sz w:val="31"/>
          <w:szCs w:val="31"/>
          <w:lang w:val="en-US" w:eastAsia="zh-CN"/>
        </w:rPr>
        <w:t>三个等级，具体奖 励名额视申报情况而定。</w:t>
      </w:r>
    </w:p>
    <w:p w14:paraId="0CB3BB08">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特等奖教学成果应当在本科教育教学理论上有重大创新，在教育教学改革实践中取得特别重大突破，对提高教学水平和教育质量、实现培养目标有突出贡献，在省内产生较大影响。 </w:t>
      </w:r>
    </w:p>
    <w:p w14:paraId="0E432280">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一等奖教学成果应当在本科教育教学理论上有创新，对 教育教学改革实践有重大示范作用，对提高教学水平和教育质量、实现培养目标产生重大成效，在校内产生重大影响。 </w:t>
      </w:r>
    </w:p>
    <w:p w14:paraId="57272F65">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二等奖教学成果应当在本科教育教学理论或者实践的某一方面有重大突破，对提高教学水平和教育质量、实现培养目标产生显著成效，在校内产生较大影响。 </w:t>
      </w:r>
    </w:p>
    <w:p w14:paraId="6F65D811">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三、申报要求 </w:t>
      </w:r>
    </w:p>
    <w:p w14:paraId="3FFEEFB5">
      <w:pPr>
        <w:spacing w:before="189" w:line="333" w:lineRule="auto"/>
        <w:ind w:left="35" w:right="16" w:firstLine="686"/>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各学院（部）要认真梳理、总结近年来教学成果奖申报的经验，精心总结本科教育教学改革成果，积极组织申报。鼓励各单位整合优势，多单位联合申报。</w:t>
      </w:r>
    </w:p>
    <w:p w14:paraId="2B1EDE22">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color w:val="auto"/>
          <w:spacing w:val="6"/>
          <w:sz w:val="31"/>
          <w:szCs w:val="31"/>
          <w:lang w:val="en-US" w:eastAsia="zh-CN"/>
        </w:rPr>
        <w:t>1.已获得国家级、省级和校级奖励</w:t>
      </w:r>
      <w:r>
        <w:rPr>
          <w:rFonts w:hint="eastAsia" w:ascii="Times New Roman" w:hAnsi="Times New Roman" w:eastAsia="仿宋" w:cs="仿宋"/>
          <w:spacing w:val="6"/>
          <w:sz w:val="31"/>
          <w:szCs w:val="31"/>
          <w:lang w:val="en-US" w:eastAsia="zh-CN"/>
        </w:rPr>
        <w:t>的教学成果，基本相同或没有特别创新的情况下不得重复申报。</w:t>
      </w:r>
    </w:p>
    <w:p w14:paraId="060FD4FA">
      <w:pPr>
        <w:numPr>
          <w:ilvl w:val="0"/>
          <w:numId w:val="0"/>
        </w:numPr>
        <w:spacing w:before="189" w:line="333" w:lineRule="auto"/>
        <w:ind w:right="16" w:rightChars="0" w:firstLine="644" w:firstLineChars="200"/>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2.成果必须符合国家教育方针、政策，体现时代精神、学科特色或专业优势等经过不少于 2 年的教育教学实践检验。（特等奖和一等奖的成果一般应经过不少于 4 年的教育教学实践检验）。实践检验的起始时间，应从正式实施（包括试行）教育教学方案的时间开始计算，不含研讨、论证及制定方案的时间。 </w:t>
      </w:r>
    </w:p>
    <w:p w14:paraId="2DEF34E7">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3.成果主要完成人承担高等教育教学工作（含教学管理、教学研究和教学辅助工作)，一般要有连续 3 年以上从事高等教育教学工作经历（</w:t>
      </w:r>
      <w:r>
        <w:rPr>
          <w:rFonts w:hint="eastAsia" w:ascii="Times New Roman" w:hAnsi="Times New Roman" w:eastAsia="仿宋" w:cs="仿宋"/>
          <w:spacing w:val="6"/>
          <w:sz w:val="31"/>
          <w:szCs w:val="31"/>
          <w:highlight w:val="none"/>
          <w:lang w:val="en-US" w:eastAsia="zh-CN"/>
        </w:rPr>
        <w:t>截至 2026 年 9 月</w:t>
      </w:r>
      <w:r>
        <w:rPr>
          <w:rFonts w:hint="eastAsia" w:ascii="Times New Roman" w:hAnsi="Times New Roman" w:eastAsia="仿宋" w:cs="仿宋"/>
          <w:spacing w:val="6"/>
          <w:sz w:val="31"/>
          <w:szCs w:val="31"/>
          <w:lang w:val="en-US" w:eastAsia="zh-CN"/>
        </w:rPr>
        <w:t xml:space="preserve">），应直接参加成果的方案设计、论证、研究和实施全过程，并作出主要贡献。 </w:t>
      </w:r>
    </w:p>
    <w:p w14:paraId="28F495D1">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spacing w:val="6"/>
          <w:sz w:val="31"/>
          <w:szCs w:val="31"/>
          <w:lang w:val="en-US" w:eastAsia="zh-CN"/>
        </w:rPr>
        <w:t xml:space="preserve">4. </w:t>
      </w:r>
      <w:r>
        <w:rPr>
          <w:rFonts w:hint="eastAsia" w:ascii="Times New Roman" w:hAnsi="Times New Roman" w:eastAsia="仿宋" w:cs="仿宋"/>
          <w:color w:val="auto"/>
          <w:spacing w:val="6"/>
          <w:sz w:val="31"/>
          <w:szCs w:val="31"/>
          <w:lang w:val="en-US" w:eastAsia="zh-CN"/>
        </w:rPr>
        <w:t>每项成果的主要完成人原则上不超过 7 人。</w:t>
      </w:r>
    </w:p>
    <w:p w14:paraId="7975AFCD">
      <w:pPr>
        <w:spacing w:before="189" w:line="333" w:lineRule="auto"/>
        <w:ind w:right="16"/>
        <w:jc w:val="both"/>
        <w:rPr>
          <w:rFonts w:hint="eastAsia" w:ascii="Times New Roman" w:hAnsi="Times New Roman" w:eastAsia="仿宋" w:cs="仿宋"/>
          <w:color w:val="auto"/>
          <w:spacing w:val="6"/>
          <w:sz w:val="31"/>
          <w:szCs w:val="31"/>
          <w:lang w:val="en-US" w:eastAsia="zh-CN"/>
        </w:rPr>
      </w:pPr>
    </w:p>
    <w:p w14:paraId="77A23EE7">
      <w:pPr>
        <w:bidi w:val="0"/>
        <w:rPr>
          <w:rFonts w:hint="eastAsia" w:ascii="Times New Roman" w:hAnsi="Times New Roman"/>
          <w:lang w:val="en-US" w:eastAsia="zh-CN"/>
        </w:rPr>
      </w:pPr>
    </w:p>
    <w:p w14:paraId="011A1BD6">
      <w:pPr>
        <w:spacing w:before="184" w:line="226" w:lineRule="auto"/>
        <w:jc w:val="center"/>
        <w:outlineLvl w:val="0"/>
        <w:rPr>
          <w:rFonts w:hint="eastAsia" w:ascii="Times New Roman" w:hAnsi="Times New Roman" w:eastAsia="仿宋" w:cs="仿宋"/>
          <w:color w:val="auto"/>
          <w:spacing w:val="6"/>
          <w:sz w:val="31"/>
          <w:szCs w:val="31"/>
          <w:lang w:val="en-US" w:eastAsia="zh-CN"/>
        </w:rPr>
      </w:pPr>
      <w:bookmarkStart w:id="43" w:name="_Toc5526"/>
      <w:r>
        <w:rPr>
          <w:rFonts w:hint="eastAsia" w:ascii="Times New Roman" w:hAnsi="Times New Roman" w:eastAsia="黑体" w:cs="黑体"/>
          <w:spacing w:val="3"/>
          <w:sz w:val="31"/>
          <w:szCs w:val="31"/>
          <w:lang w:val="en-US" w:eastAsia="zh-CN"/>
        </w:rPr>
        <w:t>8.先进基层教学组织</w:t>
      </w:r>
      <w:bookmarkEnd w:id="43"/>
    </w:p>
    <w:p w14:paraId="1C815FA0">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 xml:space="preserve">一、建设目标 </w:t>
      </w:r>
    </w:p>
    <w:p w14:paraId="3A4A5C67">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基层教学组织的建设目标是围绕立德树人根本任务，以提升人才培养质量为核心，着力将其打造为教学实施的 “主阵地”夯实教学规范、创新教学模式，保障日常教学高效落地；教师发展的 “加油站”—— 搭建教研平台、培育教学能力，助力教师专业成长；课程建设的 “孵化器”—— 推动课程思政、更新课程内容，产出优质教学资源；学生成长的 “引航灯”—— 强化实践指导、深化师生互动，促进学生综合素养提升，最终形成功能完善、特色鲜明、成效显著且具有示范辐射作用的基层教学育人单元。</w:t>
      </w:r>
    </w:p>
    <w:p w14:paraId="7F9F08A9">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二、建设内容</w:t>
      </w:r>
    </w:p>
    <w:p w14:paraId="28138FD0">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教学组织：作为高校教学运行的“神经末梢”，基层教学组织需构建权责清晰、运转高效的管理体系。通过制定并严格执行备课、教学督导等常态化制度，保障教学环节规范落地，明确负责人、骨干教师、青年教师的职责边界，形成“带头人引领、骨干支撑、青年成长”的梯队协作模式，确教学工作有序推进，提升教学管理的精细化水平。</w:t>
      </w:r>
    </w:p>
    <w:p w14:paraId="65717339">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专业建设：聚焦人才培养目标与社会需求的精准对接，基层教学组织是专业建设的直接实施者。需深度参与专业人才培养方案的修订与完善，结合行业发展趋势、新技术变革及“新工科”等建设要求，优化课程体系结构，明确核心课程与特色课程模块；同时牵头开展专业调研，跟踪毕业生发展质量，收集行业企业反馈，动态调整教学内容与培养重点，推动专业内涵式发展，确保培养的人才具备适应社会需求的核心竞争力。</w:t>
      </w:r>
    </w:p>
    <w:p w14:paraId="585CCAA8">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课程与教材建设：以打造“金课”为目标，基层教学组织承担课程建设与教材开发的核心任务。在课程建设上，推进课程思政有机融入教学设计，挖掘各学科蕴含的思政元素；积极探索线上线下混合式教学、翻转课堂、项目式教学等创新模式，建设优质课程资源库（如课件、案例库、习题库、虚拟仿真资源等），争创一流课程、精品课程。在教材建设上，结合教学改革实践与学科前沿，组织编写或选用体现时代性、实践性的教材，优先选用国家级规划教材、行业优秀教材，同时开发活页式、立体化教材，满足个性化教学需求。</w:t>
      </w:r>
    </w:p>
    <w:p w14:paraId="1C076619">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实践教学：作为衔接理论教学与岗位需求的关键环节，基层教学组织着力构建“理论-实践-创新”一体化的实践教学体系。一方面加强校内实验实训平台建设，优化实验教学项目设计，增加综合性、设计性、创新性实验比例，推动虚拟仿真实验教学资源的开发与应用；另一方面深化产教融合、校企合作，拓展校外实践教学基地，建立稳定的实习实训合作机制，同时组织指导学生参与学科竞赛、技能大赛、创新创业项目（如“互联网+”“挑战杯”）及社会实践活动，提升学生的实操能力与创新思维。</w:t>
      </w:r>
    </w:p>
    <w:p w14:paraId="0477D474">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教学研究与改革：以问题为导向、以创新为驱动，基层教学组织是教学研究与改革的“主战场”。围绕教学中的重点难点问题（如教学方法优化、学情分析、评价体系改革等），组织成员申报各级各类教学改革课题，开展常态化教研活动（如教学研讨会、示范课观摩、教学经验分享等）；积极探索教学评价改革，构建过程性评价与终结性评价相结合的多元评价体系，注重对学生学习能力、实践能力和创新能力的考核；及时总结教学改革成果，形成可推广的教学模式或经验，推动教学质量持续提升。</w:t>
      </w:r>
    </w:p>
    <w:p w14:paraId="684AB7C5">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教师教学发展：聚焦教师队伍专业成长，基层教学组织搭建全方位的教师发展支持平台。针对不同教龄、职称教师的需求，制定个性化培养计划：通过“传帮带”机制助力青年教师站稳讲台，开展教学基本功培训（如教学设计、课件制作、信息化教学工具使用等）；组织教师参加教学竞赛、教学工作坊、校外教学交流等活动，提升教学创新能力；鼓励教师参与教学研究项目、发表教学研究论文，促进教学与科研协同发展，打造一支师德高尚、业务精湛、结构合理、富有活力的教学团队。</w:t>
      </w:r>
    </w:p>
    <w:p w14:paraId="397C8417">
      <w:pPr>
        <w:spacing w:before="189" w:line="333" w:lineRule="auto"/>
        <w:ind w:left="35" w:right="16" w:firstLine="686"/>
        <w:jc w:val="both"/>
        <w:rPr>
          <w:rFonts w:hint="default"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三、</w:t>
      </w:r>
      <w:r>
        <w:rPr>
          <w:rFonts w:hint="default" w:ascii="Times New Roman" w:hAnsi="Times New Roman" w:eastAsia="仿宋" w:cs="仿宋"/>
          <w:color w:val="auto"/>
          <w:spacing w:val="6"/>
          <w:sz w:val="31"/>
          <w:szCs w:val="31"/>
          <w:lang w:val="en-US" w:eastAsia="zh-CN"/>
        </w:rPr>
        <w:t>申报范围及数量：</w:t>
      </w:r>
    </w:p>
    <w:p w14:paraId="18146D58">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1.基层教学组织包括但不限于以下几个形式：</w:t>
      </w:r>
    </w:p>
    <w:p w14:paraId="343AB838">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（1）系：</w:t>
      </w:r>
      <w:r>
        <w:rPr>
          <w:rFonts w:hint="default" w:ascii="Times New Roman" w:hAnsi="Times New Roman" w:eastAsia="仿宋" w:cs="仿宋"/>
          <w:color w:val="auto"/>
          <w:spacing w:val="6"/>
          <w:sz w:val="31"/>
          <w:szCs w:val="31"/>
          <w:lang w:val="en-US" w:eastAsia="zh-CN"/>
        </w:rPr>
        <w:t>系的设立原则上根据教学单位现有本科专业设置的实际情况</w:t>
      </w:r>
      <w:r>
        <w:rPr>
          <w:rFonts w:hint="eastAsia" w:ascii="Times New Roman" w:hAnsi="Times New Roman" w:eastAsia="仿宋" w:cs="仿宋"/>
          <w:color w:val="auto"/>
          <w:spacing w:val="6"/>
          <w:sz w:val="31"/>
          <w:szCs w:val="31"/>
          <w:lang w:val="en-US" w:eastAsia="zh-CN"/>
        </w:rPr>
        <w:t>，</w:t>
      </w:r>
      <w:r>
        <w:rPr>
          <w:rFonts w:hint="default" w:ascii="Times New Roman" w:hAnsi="Times New Roman" w:eastAsia="仿宋" w:cs="仿宋"/>
          <w:color w:val="auto"/>
          <w:spacing w:val="6"/>
          <w:sz w:val="31"/>
          <w:szCs w:val="31"/>
          <w:lang w:val="en-US" w:eastAsia="zh-CN"/>
        </w:rPr>
        <w:t>以专业（类）为基准，由一个或多个同类专业组成的集合作为标准组建</w:t>
      </w:r>
      <w:r>
        <w:rPr>
          <w:rFonts w:hint="eastAsia" w:ascii="Times New Roman" w:hAnsi="Times New Roman" w:eastAsia="仿宋" w:cs="仿宋"/>
          <w:color w:val="auto"/>
          <w:spacing w:val="6"/>
          <w:sz w:val="31"/>
          <w:szCs w:val="31"/>
          <w:lang w:val="en-US" w:eastAsia="zh-CN"/>
        </w:rPr>
        <w:t>。系内专业能有力支撑学科建设、发展前景良好；基本上能承担本专业的全部专业课及大部分专业基础课的教学任务。</w:t>
      </w:r>
    </w:p>
    <w:p w14:paraId="06662696">
      <w:pPr>
        <w:spacing w:before="189" w:line="333" w:lineRule="auto"/>
        <w:ind w:left="35" w:right="16" w:firstLine="686"/>
        <w:jc w:val="both"/>
        <w:rPr>
          <w:rFonts w:hint="default" w:ascii="Times New Roman" w:hAnsi="Times New Roman" w:eastAsia="仿宋" w:cs="仿宋"/>
          <w:strike/>
          <w:dstrike w:val="0"/>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（2）公共课（专业课）教学部（教研室）：各教学单位按照相同或相近的公共课（专业课）课程群组建。教学部（教研室）能承担本类公共课（专业课）的全部教学与研究等任务。</w:t>
      </w:r>
    </w:p>
    <w:p w14:paraId="642F144B">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鼓励各二级学院（部）根据实际情况创建各类课程组、教学团队，以及跨课程（群）、跨学科专业、跨校、跨区域、跨行业的多层级、多学科领域、多类型的新型基层教学组织体系。</w:t>
      </w:r>
    </w:p>
    <w:p w14:paraId="506BC4E3">
      <w:pPr>
        <w:spacing w:before="189" w:line="333" w:lineRule="auto"/>
        <w:ind w:left="35" w:right="16" w:firstLine="686"/>
        <w:jc w:val="both"/>
        <w:rPr>
          <w:rFonts w:hint="default"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2.</w:t>
      </w:r>
      <w:r>
        <w:rPr>
          <w:rFonts w:hint="default" w:ascii="Times New Roman" w:hAnsi="Times New Roman" w:eastAsia="仿宋" w:cs="仿宋"/>
          <w:color w:val="auto"/>
          <w:spacing w:val="6"/>
          <w:sz w:val="31"/>
          <w:szCs w:val="31"/>
          <w:lang w:val="en-US" w:eastAsia="zh-CN"/>
        </w:rPr>
        <w:t>各二级学院（部）均可申报，每个学院推荐名额不超过 2 个，其它教学单位推荐名额不超过 1 个。</w:t>
      </w:r>
    </w:p>
    <w:p w14:paraId="7D93B730">
      <w:pPr>
        <w:spacing w:before="189" w:line="333" w:lineRule="auto"/>
        <w:ind w:left="35" w:right="16" w:firstLine="686"/>
        <w:jc w:val="both"/>
        <w:rPr>
          <w:rFonts w:hint="default"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3.</w:t>
      </w:r>
      <w:r>
        <w:rPr>
          <w:rFonts w:hint="default" w:ascii="Times New Roman" w:hAnsi="Times New Roman" w:eastAsia="仿宋" w:cs="仿宋"/>
          <w:color w:val="auto"/>
          <w:spacing w:val="6"/>
          <w:sz w:val="31"/>
          <w:szCs w:val="31"/>
          <w:lang w:val="en-US" w:eastAsia="zh-CN"/>
        </w:rPr>
        <w:t>负责人应有良好师德师风，具有副高及以上职称，每年至少承担 1 门本科课程教学。</w:t>
      </w:r>
    </w:p>
    <w:p w14:paraId="6C71A09B">
      <w:pPr>
        <w:spacing w:before="189" w:line="333" w:lineRule="auto"/>
        <w:ind w:left="35" w:right="16" w:firstLine="686"/>
        <w:jc w:val="both"/>
        <w:rPr>
          <w:rFonts w:hint="default"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四</w:t>
      </w:r>
      <w:r>
        <w:rPr>
          <w:rFonts w:hint="default" w:ascii="Times New Roman" w:hAnsi="Times New Roman" w:eastAsia="仿宋" w:cs="仿宋"/>
          <w:color w:val="auto"/>
          <w:spacing w:val="6"/>
          <w:sz w:val="31"/>
          <w:szCs w:val="31"/>
          <w:lang w:val="en-US" w:eastAsia="zh-CN"/>
        </w:rPr>
        <w:t xml:space="preserve">、建设标准 </w:t>
      </w:r>
    </w:p>
    <w:p w14:paraId="69ED519E">
      <w:pPr>
        <w:spacing w:before="189" w:line="333" w:lineRule="auto"/>
        <w:ind w:left="35" w:right="16" w:firstLine="686"/>
        <w:jc w:val="both"/>
        <w:rPr>
          <w:rFonts w:hint="default"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1.</w:t>
      </w:r>
      <w:r>
        <w:rPr>
          <w:rFonts w:hint="default" w:ascii="Times New Roman" w:hAnsi="Times New Roman" w:eastAsia="仿宋" w:cs="仿宋"/>
          <w:color w:val="auto"/>
          <w:spacing w:val="6"/>
          <w:sz w:val="31"/>
          <w:szCs w:val="31"/>
          <w:lang w:val="en-US" w:eastAsia="zh-CN"/>
        </w:rPr>
        <w:t xml:space="preserve">基层教学组织原则上应涵盖相关课程所有任课教师，承担具体教学管理等工作，有完善的各项基本管理制度，有固定办公场所、设备和运行经费保障，设立运行 </w:t>
      </w:r>
      <w:r>
        <w:rPr>
          <w:rFonts w:hint="eastAsia" w:ascii="Times New Roman" w:hAnsi="Times New Roman" w:eastAsia="仿宋" w:cs="仿宋"/>
          <w:color w:val="auto"/>
          <w:spacing w:val="6"/>
          <w:sz w:val="31"/>
          <w:szCs w:val="31"/>
          <w:lang w:val="en-US" w:eastAsia="zh-CN"/>
        </w:rPr>
        <w:t>2</w:t>
      </w:r>
      <w:r>
        <w:rPr>
          <w:rFonts w:hint="default" w:ascii="Times New Roman" w:hAnsi="Times New Roman" w:eastAsia="仿宋" w:cs="仿宋"/>
          <w:color w:val="auto"/>
          <w:spacing w:val="6"/>
          <w:sz w:val="31"/>
          <w:szCs w:val="31"/>
          <w:lang w:val="en-US" w:eastAsia="zh-CN"/>
        </w:rPr>
        <w:t xml:space="preserve"> 年以上。</w:t>
      </w:r>
    </w:p>
    <w:p w14:paraId="7598DB74">
      <w:pPr>
        <w:spacing w:before="189" w:line="333" w:lineRule="auto"/>
        <w:ind w:left="35" w:right="16" w:firstLine="686"/>
        <w:jc w:val="both"/>
        <w:rPr>
          <w:rFonts w:hint="default"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2.</w:t>
      </w:r>
      <w:r>
        <w:rPr>
          <w:rFonts w:hint="default" w:ascii="Times New Roman" w:hAnsi="Times New Roman" w:eastAsia="仿宋" w:cs="仿宋"/>
          <w:color w:val="auto"/>
          <w:spacing w:val="6"/>
          <w:sz w:val="31"/>
          <w:szCs w:val="31"/>
          <w:lang w:val="en-US" w:eastAsia="zh-CN"/>
        </w:rPr>
        <w:t>全员遵守《新时代高校教师职业行为十项准则》，梯队结构合理，制定教师培养计划。</w:t>
      </w:r>
    </w:p>
    <w:p w14:paraId="2E90DF7E">
      <w:pPr>
        <w:spacing w:before="189" w:line="333" w:lineRule="auto"/>
        <w:ind w:left="35" w:right="16" w:firstLine="686"/>
        <w:jc w:val="both"/>
        <w:rPr>
          <w:rFonts w:hint="default"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3.</w:t>
      </w:r>
      <w:r>
        <w:rPr>
          <w:rFonts w:hint="default" w:ascii="Times New Roman" w:hAnsi="Times New Roman" w:eastAsia="仿宋" w:cs="仿宋"/>
          <w:color w:val="auto"/>
          <w:spacing w:val="6"/>
          <w:sz w:val="31"/>
          <w:szCs w:val="31"/>
          <w:lang w:val="en-US" w:eastAsia="zh-CN"/>
        </w:rPr>
        <w:t>严格执行专业人才培养方案，教学档案资料齐备，近 3 年每学期人均调停课不超过 2 次、无教学事故，</w:t>
      </w:r>
      <w:r>
        <w:rPr>
          <w:rFonts w:hint="default" w:ascii="Times New Roman" w:hAnsi="Times New Roman" w:eastAsia="仿宋" w:cs="仿宋"/>
          <w:color w:val="auto"/>
          <w:spacing w:val="6"/>
          <w:sz w:val="31"/>
          <w:szCs w:val="31"/>
          <w:highlight w:val="none"/>
          <w:lang w:val="en-US" w:eastAsia="zh-CN"/>
        </w:rPr>
        <w:t>教授为本科生上课率达到 100</w:t>
      </w:r>
      <w:r>
        <w:rPr>
          <w:rFonts w:hint="eastAsia" w:ascii="Times New Roman" w:hAnsi="Times New Roman" w:eastAsia="仿宋" w:cs="仿宋"/>
          <w:color w:val="auto"/>
          <w:spacing w:val="6"/>
          <w:sz w:val="31"/>
          <w:szCs w:val="31"/>
          <w:highlight w:val="none"/>
          <w:lang w:val="en-US" w:eastAsia="zh-CN"/>
        </w:rPr>
        <w:t xml:space="preserve"> </w:t>
      </w:r>
      <w:r>
        <w:rPr>
          <w:rFonts w:hint="default" w:ascii="Times New Roman" w:hAnsi="Times New Roman" w:eastAsia="仿宋" w:cs="仿宋"/>
          <w:color w:val="auto"/>
          <w:spacing w:val="6"/>
          <w:sz w:val="31"/>
          <w:szCs w:val="31"/>
          <w:highlight w:val="none"/>
          <w:lang w:val="en-US" w:eastAsia="zh-CN"/>
        </w:rPr>
        <w:t>%。</w:t>
      </w:r>
    </w:p>
    <w:p w14:paraId="1D9FA9B8">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r>
        <w:rPr>
          <w:rFonts w:hint="eastAsia" w:ascii="Times New Roman" w:hAnsi="Times New Roman" w:eastAsia="仿宋" w:cs="仿宋"/>
          <w:color w:val="auto"/>
          <w:spacing w:val="6"/>
          <w:sz w:val="31"/>
          <w:szCs w:val="31"/>
          <w:lang w:val="en-US" w:eastAsia="zh-CN"/>
        </w:rPr>
        <w:t>4.</w:t>
      </w:r>
      <w:r>
        <w:rPr>
          <w:rFonts w:hint="default" w:ascii="Times New Roman" w:hAnsi="Times New Roman" w:eastAsia="仿宋" w:cs="仿宋"/>
          <w:color w:val="auto"/>
          <w:spacing w:val="6"/>
          <w:sz w:val="31"/>
          <w:szCs w:val="31"/>
          <w:lang w:val="en-US" w:eastAsia="zh-CN"/>
        </w:rPr>
        <w:t>参与专业建设等工作，开展各类课程建设，推进教学方法手段创新</w:t>
      </w:r>
      <w:r>
        <w:rPr>
          <w:rFonts w:hint="default" w:ascii="Times New Roman" w:hAnsi="Times New Roman" w:eastAsia="仿宋" w:cs="仿宋"/>
          <w:color w:val="auto"/>
          <w:spacing w:val="6"/>
          <w:sz w:val="31"/>
          <w:szCs w:val="31"/>
          <w:highlight w:val="none"/>
          <w:lang w:val="en-US" w:eastAsia="zh-CN"/>
        </w:rPr>
        <w:t>，近</w:t>
      </w:r>
      <w:r>
        <w:rPr>
          <w:rFonts w:hint="eastAsia" w:ascii="Times New Roman" w:hAnsi="Times New Roman" w:eastAsia="仿宋" w:cs="仿宋"/>
          <w:color w:val="auto"/>
          <w:spacing w:val="6"/>
          <w:sz w:val="31"/>
          <w:szCs w:val="31"/>
          <w:highlight w:val="none"/>
          <w:lang w:val="en-US" w:eastAsia="zh-CN"/>
        </w:rPr>
        <w:t>两</w:t>
      </w:r>
      <w:r>
        <w:rPr>
          <w:rFonts w:hint="default" w:ascii="Times New Roman" w:hAnsi="Times New Roman" w:eastAsia="仿宋" w:cs="仿宋"/>
          <w:color w:val="auto"/>
          <w:spacing w:val="6"/>
          <w:sz w:val="31"/>
          <w:szCs w:val="31"/>
          <w:highlight w:val="none"/>
          <w:lang w:val="en-US" w:eastAsia="zh-CN"/>
        </w:rPr>
        <w:t>年校级及以上教改项目参与教师占比达到 60%，近</w:t>
      </w:r>
      <w:r>
        <w:rPr>
          <w:rFonts w:hint="eastAsia" w:ascii="Times New Roman" w:hAnsi="Times New Roman" w:eastAsia="仿宋" w:cs="仿宋"/>
          <w:color w:val="auto"/>
          <w:spacing w:val="6"/>
          <w:sz w:val="31"/>
          <w:szCs w:val="31"/>
          <w:highlight w:val="none"/>
          <w:lang w:val="en-US" w:eastAsia="zh-CN"/>
        </w:rPr>
        <w:t>两年建设不少于 3 门校级及以上课程</w:t>
      </w:r>
      <w:r>
        <w:rPr>
          <w:rFonts w:hint="eastAsia" w:ascii="Times New Roman" w:hAnsi="Times New Roman" w:eastAsia="仿宋" w:cs="仿宋"/>
          <w:color w:val="0000FF"/>
          <w:spacing w:val="6"/>
          <w:sz w:val="31"/>
          <w:szCs w:val="31"/>
          <w:highlight w:val="none"/>
          <w:lang w:val="en-US" w:eastAsia="zh-CN"/>
        </w:rPr>
        <w:t>，</w:t>
      </w:r>
      <w:r>
        <w:rPr>
          <w:rFonts w:hint="eastAsia" w:ascii="Times New Roman" w:hAnsi="Times New Roman" w:eastAsia="仿宋" w:cs="仿宋"/>
          <w:color w:val="auto"/>
          <w:spacing w:val="6"/>
          <w:sz w:val="31"/>
          <w:szCs w:val="31"/>
          <w:lang w:val="en-US" w:eastAsia="zh-CN"/>
        </w:rPr>
        <w:t>团队成员参加不少于 1 次校级及以上教学竞赛。</w:t>
      </w:r>
    </w:p>
    <w:p w14:paraId="222BB575">
      <w:pPr>
        <w:spacing w:before="189" w:line="333" w:lineRule="auto"/>
        <w:ind w:left="35" w:right="16" w:firstLine="686"/>
        <w:jc w:val="both"/>
        <w:rPr>
          <w:rFonts w:hint="eastAsia" w:ascii="Times New Roman" w:hAnsi="Times New Roman" w:eastAsia="仿宋" w:cs="仿宋"/>
          <w:color w:val="auto"/>
          <w:spacing w:val="6"/>
          <w:sz w:val="31"/>
          <w:szCs w:val="31"/>
          <w:lang w:val="en-US" w:eastAsia="zh-CN"/>
        </w:rPr>
      </w:pPr>
    </w:p>
    <w:p w14:paraId="3EC4D749">
      <w:pPr>
        <w:spacing w:before="189" w:line="333" w:lineRule="auto"/>
        <w:ind w:left="35" w:right="16" w:firstLine="686"/>
        <w:jc w:val="both"/>
        <w:rPr>
          <w:rFonts w:hint="default" w:ascii="Times New Roman" w:hAnsi="Times New Roman" w:eastAsia="仿宋" w:cs="仿宋"/>
          <w:color w:val="auto"/>
          <w:spacing w:val="6"/>
          <w:sz w:val="31"/>
          <w:szCs w:val="31"/>
          <w:lang w:val="en-US" w:eastAsia="zh-CN"/>
        </w:rPr>
        <w:sectPr>
          <w:headerReference r:id="rId17" w:type="default"/>
          <w:footerReference r:id="rId18" w:type="default"/>
          <w:pgSz w:w="11900" w:h="16840"/>
          <w:pgMar w:top="1431" w:right="1785" w:bottom="1482" w:left="1785" w:header="0" w:footer="1197" w:gutter="0"/>
          <w:pgNumType w:fmt="numberInDash"/>
          <w:cols w:space="720" w:num="1"/>
        </w:sectPr>
      </w:pPr>
    </w:p>
    <w:p w14:paraId="129AA275">
      <w:pPr>
        <w:spacing w:before="184" w:line="226" w:lineRule="auto"/>
        <w:jc w:val="center"/>
        <w:outlineLvl w:val="0"/>
        <w:rPr>
          <w:rFonts w:hint="eastAsia" w:ascii="Times New Roman" w:hAnsi="Times New Roman" w:eastAsia="黑体" w:cs="黑体"/>
          <w:spacing w:val="3"/>
          <w:sz w:val="31"/>
          <w:szCs w:val="31"/>
          <w:highlight w:val="none"/>
          <w:lang w:val="en-US" w:eastAsia="zh-CN"/>
        </w:rPr>
      </w:pPr>
      <w:bookmarkStart w:id="44" w:name="_Toc8401"/>
      <w:r>
        <w:rPr>
          <w:rFonts w:hint="eastAsia" w:ascii="Times New Roman" w:hAnsi="Times New Roman" w:eastAsia="黑体" w:cs="黑体"/>
          <w:spacing w:val="3"/>
          <w:sz w:val="31"/>
          <w:szCs w:val="31"/>
          <w:highlight w:val="none"/>
          <w:lang w:val="en-US" w:eastAsia="zh-CN"/>
        </w:rPr>
        <w:t>9.大学生创新创业训练计划</w:t>
      </w:r>
      <w:bookmarkEnd w:id="44"/>
    </w:p>
    <w:p w14:paraId="059803EF">
      <w:pPr>
        <w:bidi w:val="0"/>
        <w:rPr>
          <w:rFonts w:hint="eastAsia" w:ascii="Times New Roman" w:hAnsi="Times New Roman"/>
          <w:highlight w:val="none"/>
          <w:lang w:val="en-US" w:eastAsia="zh-CN"/>
        </w:rPr>
      </w:pPr>
    </w:p>
    <w:p w14:paraId="60A4DE3A">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一、计划目标 </w:t>
      </w:r>
    </w:p>
    <w:p w14:paraId="689D3B14">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通过实施大学生创新创业训练计划，促进高等学校转变教育思想观念，改革人才培养模式，强化创新创业能力训练，增强我省高校大学生创新能力，以及在创新基础上的创业能力，培养高水平创新创业人才。 </w:t>
      </w:r>
    </w:p>
    <w:p w14:paraId="321BB5E2">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二、计划内容 </w:t>
      </w:r>
    </w:p>
    <w:p w14:paraId="50837654">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大学生创新创业训练计划内容包括：创新训练项目、创业训练项目和创业实践项目三类。创新训练项目是本科生个人或团队在导师指导下，自主完成创新性研究项目设计、研究条件准备和项目实施、研究报告撰写、成果（学术）交流等工作。 </w:t>
      </w:r>
    </w:p>
    <w:p w14:paraId="43F491D4">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创业训练项目是本科生团队在导师指导下，团队中每个学生在项目实施过程中扮演一个或多个具体的角色，完成商业计划书编制、可行性研究、模拟企业行业运行、参加企业行业实践、创业报告撰写等工作。 </w:t>
      </w:r>
    </w:p>
    <w:p w14:paraId="5E44CA81">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创业实践项目是学生团队在学校导师和企业导师共同指导下，基于前期创新创业训练项目（或创新性实验）的成果，开发一项具有市场前景的创新性产品或者服务，并在此基础上开展创业实践活动。 </w:t>
      </w:r>
    </w:p>
    <w:p w14:paraId="2F500D4D">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三、申报要求 </w:t>
      </w:r>
    </w:p>
    <w:p w14:paraId="74ED9F56">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校级项目从质量工程项目管理系统中“大创项目”申报，项目立项和结项要实行答辩制度，验收时要重点考察项目成果，对项目没有实质性开展或者取得成果不明显的予以延期或撤项。 </w:t>
      </w:r>
    </w:p>
    <w:p w14:paraId="14C5F608">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四、结题验收 </w:t>
      </w:r>
    </w:p>
    <w:p w14:paraId="5439172B">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各高校自行组织项目结题验收。 </w:t>
      </w:r>
    </w:p>
    <w:p w14:paraId="5B7C8D4A">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1.验收评审结果分为优秀、合格和不合格三个等次。 </w:t>
      </w:r>
    </w:p>
    <w:p w14:paraId="78E385D3">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2.项目负责人填写项目验收表，提交总结报告，详细说明项目的实施情况，内容包括：实践过程、取得成果、存在问题、努力方向、经费使用情况、收获体会等，同时提交工作记录等相关材料和实践成果证明（研究报告、论文、专利、实物）等。 </w:t>
      </w:r>
    </w:p>
    <w:p w14:paraId="40DA8045">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 xml:space="preserve">3.项目由各高校开展结题验收，聘请相关学科专业的校内外专家进行现场评审和公开答辩。专家组不少于3人，其中校外专家和正高职称专家应占半数以上。 </w:t>
      </w:r>
    </w:p>
    <w:p w14:paraId="1E2CE52E">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pPr>
      <w:r>
        <w:rPr>
          <w:rFonts w:hint="eastAsia" w:ascii="Times New Roman" w:hAnsi="Times New Roman" w:eastAsia="仿宋" w:cs="仿宋"/>
          <w:spacing w:val="6"/>
          <w:sz w:val="31"/>
          <w:szCs w:val="31"/>
          <w:lang w:val="en-US" w:eastAsia="zh-CN"/>
        </w:rPr>
        <w:t>4.结题验收等次评定由各高校参照国创计划评定条件制定相应实施细则。评定为优秀等次的项目，原则上不超过同级别项目总数的10%。</w:t>
      </w:r>
    </w:p>
    <w:p w14:paraId="5151162B">
      <w:pPr>
        <w:numPr>
          <w:ilvl w:val="0"/>
          <w:numId w:val="0"/>
        </w:numPr>
        <w:spacing w:before="189" w:line="333" w:lineRule="auto"/>
        <w:ind w:right="16" w:rightChars="0" w:firstLine="644" w:firstLineChars="200"/>
        <w:jc w:val="both"/>
        <w:rPr>
          <w:rFonts w:hint="eastAsia" w:ascii="Times New Roman" w:hAnsi="Times New Roman" w:eastAsia="仿宋" w:cs="仿宋"/>
          <w:spacing w:val="6"/>
          <w:sz w:val="31"/>
          <w:szCs w:val="31"/>
          <w:lang w:val="en-US" w:eastAsia="zh-CN"/>
        </w:rPr>
        <w:sectPr>
          <w:headerReference r:id="rId19" w:type="default"/>
          <w:footerReference r:id="rId20" w:type="default"/>
          <w:pgSz w:w="11900" w:h="16840"/>
          <w:pgMar w:top="1431" w:right="1785" w:bottom="1482" w:left="1785" w:header="0" w:footer="1197" w:gutter="0"/>
          <w:pgNumType w:fmt="numberInDash"/>
          <w:cols w:space="720" w:num="1"/>
        </w:sectPr>
      </w:pPr>
    </w:p>
    <w:p w14:paraId="148F1E85">
      <w:pPr>
        <w:spacing w:before="101" w:line="227" w:lineRule="auto"/>
        <w:ind w:firstLine="303" w:firstLineChars="100"/>
        <w:outlineLvl w:val="0"/>
        <w:rPr>
          <w:rFonts w:ascii="Times New Roman" w:hAnsi="Times New Roman" w:eastAsia="仿宋" w:cs="仿宋"/>
          <w:spacing w:val="6"/>
          <w:sz w:val="31"/>
          <w:szCs w:val="31"/>
        </w:rPr>
      </w:pPr>
      <w:bookmarkStart w:id="45" w:name="_Toc9083"/>
      <w:r>
        <w:rPr>
          <w:rFonts w:hint="eastAsia" w:ascii="Times New Roman" w:hAnsi="Times New Roman" w:eastAsia="仿宋" w:cs="仿宋"/>
          <w:b/>
          <w:bCs/>
          <w:spacing w:val="-4"/>
          <w:sz w:val="31"/>
          <w:szCs w:val="31"/>
          <w:lang w:val="en-US" w:eastAsia="zh-CN"/>
        </w:rPr>
        <w:t>附录 1：项目申报要求及说明</w:t>
      </w:r>
      <w:bookmarkEnd w:id="45"/>
      <w:r>
        <w:rPr>
          <w:rFonts w:hint="eastAsia" w:ascii="Times New Roman" w:hAnsi="Times New Roman" w:eastAsia="仿宋" w:cs="仿宋"/>
          <w:spacing w:val="6"/>
          <w:sz w:val="31"/>
          <w:szCs w:val="31"/>
          <w:lang w:val="en-US" w:eastAsia="zh-CN"/>
        </w:rPr>
        <w:t xml:space="preserve"> </w:t>
      </w:r>
    </w:p>
    <w:p w14:paraId="6117FD52">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为进一步做好</w:t>
      </w:r>
      <w:r>
        <w:rPr>
          <w:rFonts w:hint="eastAsia" w:ascii="Times New Roman" w:hAnsi="Times New Roman" w:eastAsia="仿宋" w:cs="仿宋"/>
          <w:spacing w:val="6"/>
          <w:sz w:val="31"/>
          <w:szCs w:val="31"/>
          <w:highlight w:val="yellow"/>
          <w:lang w:val="en-US" w:eastAsia="zh-CN"/>
        </w:rPr>
        <w:t xml:space="preserve"> 2026 </w:t>
      </w:r>
      <w:r>
        <w:rPr>
          <w:rFonts w:hint="eastAsia" w:ascii="Times New Roman" w:hAnsi="Times New Roman" w:eastAsia="仿宋" w:cs="仿宋"/>
          <w:spacing w:val="6"/>
          <w:sz w:val="31"/>
          <w:szCs w:val="31"/>
          <w:lang w:val="en-US" w:eastAsia="zh-CN"/>
        </w:rPr>
        <w:t xml:space="preserve">年度校级本科质量工程项目申报工作，现将有关要求说明如下： </w:t>
      </w:r>
    </w:p>
    <w:p w14:paraId="2F10B34D">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1.高度重视。各教学单位应高度重视本科质量工程项目建设，按照学校相关规章制度严格执行，明确责任主体，强化工作实效，全面改变“重申报、轻建设”等现象，确保本科质量工程项目建设提质增效。 </w:t>
      </w:r>
    </w:p>
    <w:p w14:paraId="3A2D1147">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2.目标导向。各教学单位应围绕学校办学定位、人才培养总目标等统筹考虑本科质量工程项目建设情况，做到有要求、有指导、有安排、有质量。 </w:t>
      </w:r>
    </w:p>
    <w:p w14:paraId="4B4B5BCC">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3.政审要求。各教学单位负责对本部门推荐项目负责人、参与人及项目建设内容进行政审。要求对我国政治制度以及党的理论、路线、方针、政策等理解和表述准确，对国家主权、领土表述及标注准确，无违法违纪记录和师德师风及学术不端行为，未出现过重大教学事故等问题。 </w:t>
      </w:r>
    </w:p>
    <w:p w14:paraId="77695666">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4.狠抓质量。各教学单位在组织申报推荐时，应对标对表项目申报指南，严格落实相关要求： </w:t>
      </w:r>
    </w:p>
    <w:p w14:paraId="0B042EC7">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（1）</w:t>
      </w:r>
      <w:r>
        <w:rPr>
          <w:rFonts w:hint="eastAsia" w:ascii="Times New Roman" w:hAnsi="Times New Roman" w:eastAsia="仿宋" w:cs="仿宋"/>
          <w:spacing w:val="6"/>
          <w:sz w:val="31"/>
          <w:szCs w:val="31"/>
          <w:highlight w:val="yellow"/>
          <w:lang w:val="en-US" w:eastAsia="zh-CN"/>
        </w:rPr>
        <w:t>近 3 年（2024-2026 年</w:t>
      </w:r>
      <w:r>
        <w:rPr>
          <w:rFonts w:hint="eastAsia" w:ascii="Times New Roman" w:hAnsi="Times New Roman" w:eastAsia="仿宋" w:cs="仿宋"/>
          <w:spacing w:val="6"/>
          <w:sz w:val="31"/>
          <w:szCs w:val="31"/>
          <w:lang w:val="en-US" w:eastAsia="zh-CN"/>
        </w:rPr>
        <w:t xml:space="preserve">）有整改或延期或撤项的项目负责人，不得申报本年度校级本科质量工程项目。 </w:t>
      </w:r>
    </w:p>
    <w:p w14:paraId="6D836B1A">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（2）杜绝重复申报，其中课程建设类项目，同一教学单位同一门课程不得重复申报课程建设类项目，已获批国家级、省级一流课程的不得重复申报课程建设类项目。 </w:t>
      </w:r>
    </w:p>
    <w:p w14:paraId="34C78534">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（3）项目负责人同一年度申报项目不得超过 2 项（包括认定项目和建设项目）。 </w:t>
      </w:r>
    </w:p>
    <w:p w14:paraId="1B171A68">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（4）在研校级及以上本科质量工程项目超过 2 项（含 2 项）的项目负责人，不得申报本年度校级本科质量工程项目。 </w:t>
      </w:r>
    </w:p>
    <w:p w14:paraId="53957B4D">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（5）项目负责人有 1 项校级及以上在研项目，本年度最多只能申报 1 项不同类别项目。 </w:t>
      </w:r>
    </w:p>
    <w:p w14:paraId="274F7A7B">
      <w:pPr>
        <w:bidi w:val="0"/>
        <w:rPr>
          <w:rFonts w:hint="eastAsia" w:ascii="Times New Roman" w:hAnsi="Times New Roman"/>
          <w:lang w:val="en-US" w:eastAsia="zh-CN"/>
        </w:rPr>
      </w:pPr>
    </w:p>
    <w:p w14:paraId="6116A541">
      <w:pPr>
        <w:spacing w:before="101" w:line="227" w:lineRule="auto"/>
        <w:ind w:left="49"/>
        <w:outlineLvl w:val="0"/>
        <w:rPr>
          <w:rFonts w:ascii="Times New Roman" w:hAnsi="Times New Roman" w:eastAsia="仿宋" w:cs="仿宋"/>
          <w:spacing w:val="6"/>
          <w:sz w:val="31"/>
          <w:szCs w:val="31"/>
        </w:rPr>
      </w:pPr>
      <w:bookmarkStart w:id="46" w:name="_Toc27164"/>
      <w:r>
        <w:rPr>
          <w:rFonts w:hint="eastAsia" w:ascii="Times New Roman" w:hAnsi="Times New Roman" w:eastAsia="仿宋" w:cs="仿宋"/>
          <w:b/>
          <w:bCs/>
          <w:spacing w:val="-4"/>
          <w:sz w:val="31"/>
          <w:szCs w:val="31"/>
          <w:lang w:val="en-US" w:eastAsia="zh-CN"/>
        </w:rPr>
        <w:t>附录 2：项目形式审查规范要求</w:t>
      </w:r>
      <w:bookmarkEnd w:id="46"/>
      <w:r>
        <w:rPr>
          <w:rFonts w:hint="eastAsia" w:ascii="Times New Roman" w:hAnsi="Times New Roman" w:eastAsia="仿宋" w:cs="仿宋"/>
          <w:spacing w:val="6"/>
          <w:sz w:val="31"/>
          <w:szCs w:val="31"/>
          <w:lang w:val="en-US" w:eastAsia="zh-CN"/>
        </w:rPr>
        <w:t xml:space="preserve"> </w:t>
      </w:r>
    </w:p>
    <w:p w14:paraId="2A34DBE5">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为规范本科质量工程项目申报书和项目名称，项目申报应遵照以下要求填写，否则视为形式审查不合格，不予受理。 </w:t>
      </w:r>
    </w:p>
    <w:p w14:paraId="033E8669">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一、申报书 </w:t>
      </w:r>
    </w:p>
    <w:p w14:paraId="392BCA30">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color w:val="auto"/>
          <w:spacing w:val="6"/>
          <w:sz w:val="31"/>
          <w:szCs w:val="31"/>
          <w:lang w:val="en-US" w:eastAsia="zh-CN"/>
        </w:rPr>
        <w:t>统一使用制定的校级本科质量工程项目申报书</w:t>
      </w:r>
      <w:r>
        <w:rPr>
          <w:rFonts w:hint="eastAsia" w:ascii="Times New Roman" w:hAnsi="Times New Roman" w:eastAsia="仿宋" w:cs="仿宋"/>
          <w:spacing w:val="6"/>
          <w:sz w:val="31"/>
          <w:szCs w:val="31"/>
          <w:lang w:val="en-US" w:eastAsia="zh-CN"/>
        </w:rPr>
        <w:t xml:space="preserve">，否则直接视为形式审查不合格，不予受理。 </w:t>
      </w:r>
    </w:p>
    <w:p w14:paraId="32B8FADB">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二、项目名称 </w:t>
      </w:r>
    </w:p>
    <w:p w14:paraId="4FD7A7A7">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1.课程建设类项目名称：课程名，例如：生物学；虚拟仿真实验教学课程：实验教学内容+虚拟仿真实验教学项目，如：物电过程虚拟仿真实验教学项目。 </w:t>
      </w:r>
    </w:p>
    <w:p w14:paraId="27AB0856">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2.教学团队：课程/专业名称+教学团队。（例如：大学物理教学团队；或理学专业教学团队）。 </w:t>
      </w:r>
    </w:p>
    <w:p w14:paraId="6CC386E9">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3.教学名师和教坛新秀：教师姓名。（例如：张三）。 </w:t>
      </w:r>
    </w:p>
    <w:p w14:paraId="4E11B8D0">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 xml:space="preserve">4.教学研究项目:以教学研究的课题命名。（例如：计算机专业学生系统能力培养的探索与实践）。 </w:t>
      </w:r>
    </w:p>
    <w:p w14:paraId="08FFA086">
      <w:pPr>
        <w:spacing w:before="189" w:line="333" w:lineRule="auto"/>
        <w:ind w:left="35" w:right="16" w:firstLine="686"/>
        <w:jc w:val="both"/>
        <w:rPr>
          <w:rFonts w:ascii="Times New Roman" w:hAnsi="Times New Roman" w:eastAsia="仿宋" w:cs="仿宋"/>
          <w:spacing w:val="6"/>
          <w:sz w:val="31"/>
          <w:szCs w:val="31"/>
        </w:rPr>
      </w:pPr>
      <w:r>
        <w:rPr>
          <w:rFonts w:hint="eastAsia" w:ascii="Times New Roman" w:hAnsi="Times New Roman" w:eastAsia="仿宋" w:cs="仿宋"/>
          <w:spacing w:val="6"/>
          <w:sz w:val="31"/>
          <w:szCs w:val="31"/>
          <w:lang w:val="en-US" w:eastAsia="zh-CN"/>
        </w:rPr>
        <w:t>5.教学成果奖：以成果奖的主题命名。</w:t>
      </w:r>
    </w:p>
    <w:p w14:paraId="71AC1938">
      <w:pPr>
        <w:spacing w:line="334" w:lineRule="auto"/>
        <w:ind w:right="16"/>
        <w:jc w:val="both"/>
        <w:rPr>
          <w:rFonts w:ascii="Times New Roman" w:hAnsi="Times New Roman" w:eastAsia="仿宋" w:cs="仿宋"/>
          <w:spacing w:val="8"/>
          <w:sz w:val="31"/>
          <w:szCs w:val="31"/>
        </w:rPr>
      </w:pPr>
    </w:p>
    <w:sectPr>
      <w:footerReference r:id="rId21" w:type="default"/>
      <w:pgSz w:w="11900" w:h="16840"/>
      <w:pgMar w:top="1431" w:right="1785" w:bottom="1482" w:left="1785" w:header="0" w:footer="1197"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23076">
    <w:pPr>
      <w:spacing w:line="274" w:lineRule="exact"/>
      <w:ind w:left="3985"/>
      <w:rPr>
        <w:rFonts w:ascii="等线" w:hAnsi="等线" w:eastAsia="等线" w:cs="等线"/>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47477">
    <w:pPr>
      <w:pStyle w:val="6"/>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E230E">
                          <w:pPr>
                            <w:pStyle w:val="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1A7E230E">
                    <w:pPr>
                      <w:pStyle w:val="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9C857">
    <w:pPr>
      <w:pStyle w:val="6"/>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28B6E">
                          <w:pPr>
                            <w:pStyle w:val="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A528B6E">
                    <w:pPr>
                      <w:pStyle w:val="6"/>
                    </w:pPr>
                    <w:r>
                      <w:fldChar w:fldCharType="begin"/>
                    </w:r>
                    <w:r>
                      <w:instrText xml:space="preserve"> PAGE  \* MERGEFORMAT </w:instrText>
                    </w:r>
                    <w:r>
                      <w:fldChar w:fldCharType="separate"/>
                    </w:r>
                    <w:r>
                      <w:t>45</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E418B">
                          <w:pPr>
                            <w:rPr>
                              <w:rFonts w:hint="default"/>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BMpg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wTKYNAIAAGUEAAAOAAAAAAAAAAEAIAAAAB8BAABkcnMvZTJvRG9jLnhtbFBL&#10;BQYAAAAABgAGAFkBAADFBQAAAAA=&#10;">
              <v:fill on="f" focussize="0,0"/>
              <v:stroke on="f" weight="0.5pt"/>
              <v:imagedata o:title=""/>
              <o:lock v:ext="edit" aspectratio="f"/>
              <v:textbox inset="0mm,0mm,0mm,0mm" style="mso-fit-shape-to-text:t;">
                <w:txbxContent>
                  <w:p w14:paraId="21DE418B">
                    <w:pPr>
                      <w:rPr>
                        <w:rFonts w:hint="default"/>
                        <w:lang w:val="en-US" w:eastAsia="zh-CN"/>
                      </w:rPr>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862C">
    <w:pPr>
      <w:pStyle w:val="6"/>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68829">
                          <w:pPr>
                            <w:pStyle w:val="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B668829">
                    <w:pPr>
                      <w:pStyle w:val="6"/>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7FECB">
    <w:pPr>
      <w:pStyle w:val="6"/>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17C44">
                          <w:pPr>
                            <w:pStyle w:val="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5517C44">
                    <w:pPr>
                      <w:pStyle w:val="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B2AF7">
    <w:pPr>
      <w:pStyle w:val="6"/>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3C5B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67C3C5B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AE4B3">
    <w:pPr>
      <w:spacing w:line="274" w:lineRule="exact"/>
      <w:ind w:left="3986"/>
      <w:rPr>
        <w:rFonts w:ascii="等线" w:hAnsi="等线" w:eastAsia="等线" w:cs="等线"/>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25EE7">
                          <w:pPr>
                            <w:pStyle w:val="6"/>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14:paraId="4B225EE7">
                    <w:pPr>
                      <w:pStyle w:val="6"/>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7A13E">
    <w:pPr>
      <w:spacing w:line="273" w:lineRule="exact"/>
      <w:ind w:left="3935"/>
      <w:rPr>
        <w:rFonts w:ascii="等线" w:hAnsi="等线" w:eastAsia="等线" w:cs="等线"/>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C0B2A">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14:paraId="174C0B2A">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2B530">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DDA8E">
                          <w:pPr>
                            <w:pStyle w:val="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338DDA8E">
                    <w:pPr>
                      <w:pStyle w:val="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46D3C">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CE53E0">
                          <w:pPr>
                            <w:pStyle w:val="6"/>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uIA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lLiANAIAAGUEAAAOAAAAAAAAAAEAIAAAAB8BAABkcnMvZTJvRG9jLnhtbFBL&#10;BQYAAAAABgAGAFkBAADFBQAAAAA=&#10;">
              <v:fill on="f" focussize="0,0"/>
              <v:stroke on="f" weight="0.5pt"/>
              <v:imagedata o:title=""/>
              <o:lock v:ext="edit" aspectratio="f"/>
              <v:textbox inset="0mm,0mm,0mm,0mm" style="mso-fit-shape-to-text:t;">
                <w:txbxContent>
                  <w:p w14:paraId="76CE53E0">
                    <w:pPr>
                      <w:pStyle w:val="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D2608">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AE635">
                          <w:pPr>
                            <w:pStyle w:val="6"/>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bUN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1tQ3jICAABlBAAADgAAAAAAAAABACAAAAAfAQAAZHJzL2Uyb0RvYy54bWxQSwUG&#10;AAAAAAYABgBZAQAAwwUAAAAA&#10;">
              <v:fill on="f" focussize="0,0"/>
              <v:stroke on="f" weight="0.5pt"/>
              <v:imagedata o:title=""/>
              <o:lock v:ext="edit" aspectratio="f"/>
              <v:textbox inset="0mm,0mm,0mm,0mm" style="mso-fit-shape-to-text:t;">
                <w:txbxContent>
                  <w:p w14:paraId="4CEAE635">
                    <w:pPr>
                      <w:pStyle w:val="6"/>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E526B">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DB1C3">
                          <w:pPr>
                            <w:pStyle w:val="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1M9k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b1M9kzAgAAZQQAAA4AAAAAAAAAAQAgAAAAHwEAAGRycy9lMm9Eb2MueG1sUEsF&#10;BgAAAAAGAAYAWQEAAMQFAAAAAA==&#10;">
              <v:fill on="f" focussize="0,0"/>
              <v:stroke on="f" weight="0.5pt"/>
              <v:imagedata o:title=""/>
              <o:lock v:ext="edit" aspectratio="f"/>
              <v:textbox inset="0mm,0mm,0mm,0mm" style="mso-fit-shape-to-text:t;">
                <w:txbxContent>
                  <w:p w14:paraId="0A1DB1C3">
                    <w:pPr>
                      <w:pStyle w:val="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A994A">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E398A">
                          <w:pPr>
                            <w:pStyle w:val="6"/>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265E398A">
                    <w:pPr>
                      <w:pStyle w:val="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6CFD8">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6D172">
    <w:pPr>
      <w:pStyle w:val="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F1A77">
    <w:pPr>
      <w:pStyle w:val="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93341">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EDFB03"/>
    <w:multiLevelType w:val="singleLevel"/>
    <w:tmpl w:val="8DEDFB03"/>
    <w:lvl w:ilvl="0" w:tentative="0">
      <w:start w:val="2"/>
      <w:numFmt w:val="chineseCounting"/>
      <w:suff w:val="space"/>
      <w:lvlText w:val="%1、"/>
      <w:lvlJc w:val="left"/>
      <w:rPr>
        <w:rFonts w:hint="eastAsia"/>
      </w:rPr>
    </w:lvl>
  </w:abstractNum>
  <w:abstractNum w:abstractNumId="1">
    <w:nsid w:val="973CAB7B"/>
    <w:multiLevelType w:val="singleLevel"/>
    <w:tmpl w:val="973CAB7B"/>
    <w:lvl w:ilvl="0" w:tentative="0">
      <w:start w:val="1"/>
      <w:numFmt w:val="decimal"/>
      <w:lvlText w:val="%1."/>
      <w:lvlJc w:val="left"/>
      <w:pPr>
        <w:tabs>
          <w:tab w:val="left" w:pos="312"/>
        </w:tabs>
      </w:pPr>
    </w:lvl>
  </w:abstractNum>
  <w:abstractNum w:abstractNumId="2">
    <w:nsid w:val="A0194C59"/>
    <w:multiLevelType w:val="singleLevel"/>
    <w:tmpl w:val="A0194C59"/>
    <w:lvl w:ilvl="0" w:tentative="0">
      <w:start w:val="1"/>
      <w:numFmt w:val="chineseCounting"/>
      <w:suff w:val="nothing"/>
      <w:lvlText w:val="%1、"/>
      <w:lvlJc w:val="left"/>
      <w:pPr>
        <w:ind w:left="969" w:leftChars="0" w:firstLine="0" w:firstLineChars="0"/>
      </w:pPr>
      <w:rPr>
        <w:rFonts w:hint="eastAsia"/>
      </w:rPr>
    </w:lvl>
  </w:abstractNum>
  <w:abstractNum w:abstractNumId="3">
    <w:nsid w:val="B87DD0E6"/>
    <w:multiLevelType w:val="singleLevel"/>
    <w:tmpl w:val="B87DD0E6"/>
    <w:lvl w:ilvl="0" w:tentative="0">
      <w:start w:val="1"/>
      <w:numFmt w:val="decimal"/>
      <w:suff w:val="space"/>
      <w:lvlText w:val="%1."/>
      <w:lvlJc w:val="left"/>
    </w:lvl>
  </w:abstractNum>
  <w:abstractNum w:abstractNumId="4">
    <w:nsid w:val="BC1F9D7F"/>
    <w:multiLevelType w:val="singleLevel"/>
    <w:tmpl w:val="BC1F9D7F"/>
    <w:lvl w:ilvl="0" w:tentative="0">
      <w:start w:val="2"/>
      <w:numFmt w:val="chineseCounting"/>
      <w:suff w:val="nothing"/>
      <w:lvlText w:val="%1、"/>
      <w:lvlJc w:val="left"/>
      <w:rPr>
        <w:rFonts w:hint="eastAsia"/>
      </w:rPr>
    </w:lvl>
  </w:abstractNum>
  <w:abstractNum w:abstractNumId="5">
    <w:nsid w:val="CA298178"/>
    <w:multiLevelType w:val="singleLevel"/>
    <w:tmpl w:val="CA298178"/>
    <w:lvl w:ilvl="0" w:tentative="0">
      <w:start w:val="2"/>
      <w:numFmt w:val="decimal"/>
      <w:suff w:val="space"/>
      <w:lvlText w:val="%1."/>
      <w:lvlJc w:val="left"/>
    </w:lvl>
  </w:abstractNum>
  <w:abstractNum w:abstractNumId="6">
    <w:nsid w:val="DAEDD0A9"/>
    <w:multiLevelType w:val="singleLevel"/>
    <w:tmpl w:val="DAEDD0A9"/>
    <w:lvl w:ilvl="0" w:tentative="0">
      <w:start w:val="5"/>
      <w:numFmt w:val="decimal"/>
      <w:suff w:val="space"/>
      <w:lvlText w:val="%1."/>
      <w:lvlJc w:val="left"/>
    </w:lvl>
  </w:abstractNum>
  <w:abstractNum w:abstractNumId="7">
    <w:nsid w:val="21FD433B"/>
    <w:multiLevelType w:val="singleLevel"/>
    <w:tmpl w:val="21FD433B"/>
    <w:lvl w:ilvl="0" w:tentative="0">
      <w:start w:val="1"/>
      <w:numFmt w:val="decimal"/>
      <w:lvlText w:val="%1."/>
      <w:lvlJc w:val="left"/>
      <w:pPr>
        <w:tabs>
          <w:tab w:val="left" w:pos="312"/>
        </w:tabs>
      </w:pPr>
    </w:lvl>
  </w:abstractNum>
  <w:abstractNum w:abstractNumId="8">
    <w:nsid w:val="3378E59A"/>
    <w:multiLevelType w:val="multilevel"/>
    <w:tmpl w:val="3378E59A"/>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9">
    <w:nsid w:val="668F97BA"/>
    <w:multiLevelType w:val="singleLevel"/>
    <w:tmpl w:val="668F97BA"/>
    <w:lvl w:ilvl="0" w:tentative="0">
      <w:start w:val="1"/>
      <w:numFmt w:val="chineseCounting"/>
      <w:suff w:val="space"/>
      <w:lvlText w:val="%1、"/>
      <w:lvlJc w:val="left"/>
      <w:pPr>
        <w:ind w:left="-55"/>
      </w:pPr>
      <w:rPr>
        <w:rFonts w:hint="eastAsia"/>
      </w:rPr>
    </w:lvl>
  </w:abstractNum>
  <w:num w:numId="1">
    <w:abstractNumId w:val="8"/>
  </w:num>
  <w:num w:numId="2">
    <w:abstractNumId w:val="5"/>
  </w:num>
  <w:num w:numId="3">
    <w:abstractNumId w:val="3"/>
  </w:num>
  <w:num w:numId="4">
    <w:abstractNumId w:val="6"/>
  </w:num>
  <w:num w:numId="5">
    <w:abstractNumId w:val="4"/>
  </w:num>
  <w:num w:numId="6">
    <w:abstractNumId w:val="7"/>
  </w:num>
  <w:num w:numId="7">
    <w:abstractNumId w:val="1"/>
  </w:num>
  <w:num w:numId="8">
    <w:abstractNumId w:val="9"/>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29082C"/>
    <w:rsid w:val="00423C6D"/>
    <w:rsid w:val="03F139E0"/>
    <w:rsid w:val="04E90B2F"/>
    <w:rsid w:val="058F1B1A"/>
    <w:rsid w:val="06E414E8"/>
    <w:rsid w:val="0ACA39E7"/>
    <w:rsid w:val="0B707419"/>
    <w:rsid w:val="10EA715A"/>
    <w:rsid w:val="12004331"/>
    <w:rsid w:val="19546427"/>
    <w:rsid w:val="1A11607F"/>
    <w:rsid w:val="1C101BF0"/>
    <w:rsid w:val="1C2D64DE"/>
    <w:rsid w:val="1D73019B"/>
    <w:rsid w:val="1EB06519"/>
    <w:rsid w:val="1EB3776D"/>
    <w:rsid w:val="1FF42436"/>
    <w:rsid w:val="202F5F08"/>
    <w:rsid w:val="21DB6EDE"/>
    <w:rsid w:val="22162B19"/>
    <w:rsid w:val="228831D5"/>
    <w:rsid w:val="23000BD6"/>
    <w:rsid w:val="23C64207"/>
    <w:rsid w:val="244F74B4"/>
    <w:rsid w:val="24507C37"/>
    <w:rsid w:val="251A15EC"/>
    <w:rsid w:val="25B82157"/>
    <w:rsid w:val="26885788"/>
    <w:rsid w:val="283F791B"/>
    <w:rsid w:val="288F0AA5"/>
    <w:rsid w:val="28A32C0D"/>
    <w:rsid w:val="299A79B1"/>
    <w:rsid w:val="2A966B7E"/>
    <w:rsid w:val="2B0D702E"/>
    <w:rsid w:val="2C3B4C03"/>
    <w:rsid w:val="2C944ADD"/>
    <w:rsid w:val="2D681C20"/>
    <w:rsid w:val="2E642F4E"/>
    <w:rsid w:val="2F4C6165"/>
    <w:rsid w:val="30D35F65"/>
    <w:rsid w:val="33C66B8B"/>
    <w:rsid w:val="35B22251"/>
    <w:rsid w:val="36415851"/>
    <w:rsid w:val="36812AA2"/>
    <w:rsid w:val="36C00157"/>
    <w:rsid w:val="373910AD"/>
    <w:rsid w:val="386B2818"/>
    <w:rsid w:val="3CC11BBD"/>
    <w:rsid w:val="3DFC36D9"/>
    <w:rsid w:val="3E3F7281"/>
    <w:rsid w:val="3ECA46DF"/>
    <w:rsid w:val="3FAE7C86"/>
    <w:rsid w:val="41043FFD"/>
    <w:rsid w:val="41925088"/>
    <w:rsid w:val="426D7990"/>
    <w:rsid w:val="458D4F1B"/>
    <w:rsid w:val="460E4BB0"/>
    <w:rsid w:val="469C5366"/>
    <w:rsid w:val="48917B4E"/>
    <w:rsid w:val="48CA495C"/>
    <w:rsid w:val="49453228"/>
    <w:rsid w:val="4B056C36"/>
    <w:rsid w:val="4C191935"/>
    <w:rsid w:val="4E4F1CA6"/>
    <w:rsid w:val="4EAD7347"/>
    <w:rsid w:val="50F44856"/>
    <w:rsid w:val="51BD0E26"/>
    <w:rsid w:val="51C01DA1"/>
    <w:rsid w:val="52670729"/>
    <w:rsid w:val="539051A1"/>
    <w:rsid w:val="5569376F"/>
    <w:rsid w:val="56D44467"/>
    <w:rsid w:val="56E61CEF"/>
    <w:rsid w:val="572A3EF6"/>
    <w:rsid w:val="579B414A"/>
    <w:rsid w:val="592369B9"/>
    <w:rsid w:val="59811A46"/>
    <w:rsid w:val="5B030821"/>
    <w:rsid w:val="5B0A0784"/>
    <w:rsid w:val="5D0F1FBD"/>
    <w:rsid w:val="5E812751"/>
    <w:rsid w:val="5E9956FF"/>
    <w:rsid w:val="609C7104"/>
    <w:rsid w:val="611C22A8"/>
    <w:rsid w:val="63390564"/>
    <w:rsid w:val="64AA248B"/>
    <w:rsid w:val="65C14555"/>
    <w:rsid w:val="65CC46AF"/>
    <w:rsid w:val="65D06CB0"/>
    <w:rsid w:val="67783866"/>
    <w:rsid w:val="69863205"/>
    <w:rsid w:val="6D981C1F"/>
    <w:rsid w:val="6DDB1B0C"/>
    <w:rsid w:val="6E2D2491"/>
    <w:rsid w:val="6FE71B58"/>
    <w:rsid w:val="701E33F5"/>
    <w:rsid w:val="725649AC"/>
    <w:rsid w:val="73A30043"/>
    <w:rsid w:val="7529329D"/>
    <w:rsid w:val="776C6F28"/>
    <w:rsid w:val="7A37631C"/>
    <w:rsid w:val="7A777060"/>
    <w:rsid w:val="7AF357C7"/>
    <w:rsid w:val="7BAA00AD"/>
    <w:rsid w:val="7D3C535C"/>
    <w:rsid w:val="7E5B02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rFonts w:ascii="Arial" w:hAnsi="Arial" w:eastAsia="宋体"/>
      <w:sz w:val="30"/>
    </w:rPr>
  </w:style>
  <w:style w:type="paragraph" w:styleId="5">
    <w:name w:val="Body Text"/>
    <w:basedOn w:val="1"/>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rFonts w:ascii="Arial" w:hAnsi="Arial" w:eastAsia="宋体"/>
      <w:sz w:val="2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等线" w:hAnsi="等线" w:eastAsia="等线" w:cs="等线"/>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1.xml"/><Relationship Id="rId17" Type="http://schemas.openxmlformats.org/officeDocument/2006/relationships/header" Target="header3.xml"/><Relationship Id="rId16" Type="http://schemas.openxmlformats.org/officeDocument/2006/relationships/footer" Target="footer10.xml"/><Relationship Id="rId15" Type="http://schemas.openxmlformats.org/officeDocument/2006/relationships/header" Target="header2.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72</Pages>
  <Words>4572</Words>
  <Characters>4811</Characters>
  <TotalTime>2</TotalTime>
  <ScaleCrop>false</ScaleCrop>
  <LinksUpToDate>false</LinksUpToDate>
  <CharactersWithSpaces>5071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2022-12-07T17:38:00Z</dcterms:created>
  <dc:creator>yang</dc:creator>
  <cp:lastModifiedBy>WsW.</cp:lastModifiedBy>
  <cp:lastPrinted>2026-07-21T07:38:01Z</cp:lastPrinted>
  <dcterms:modified xsi:type="dcterms:W3CDTF">2026-07-21T07:40:50Z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2025-08-19T14:54:26Z</vt:filetime>
  </property>
  <property fmtid="{D5CDD505-2E9C-101B-9397-08002B2CF9AE}" pid="4" name="KSOTemplateDocerSaveRecord">
    <vt:lpwstr>eyJoZGlkIjoiYjI2MGE1NzUwNDgwZTYzMDE0YmE5NGYxYTM1YmNiMTgiLCJ1c2VySWQiOiIyNjIyMDQ2NzcifQ==</vt:lpwstr>
  </property>
  <property fmtid="{D5CDD505-2E9C-101B-9397-08002B2CF9AE}" pid="5" name="KSOProductBuildVer">
    <vt:lpwstr>2052-12.1.0.26895</vt:lpwstr>
  </property>
  <property fmtid="{D5CDD505-2E9C-101B-9397-08002B2CF9AE}" pid="6" name="ICV">
    <vt:lpwstr>28FB55334E294BFF965860543624D1A2_13</vt:lpwstr>
  </property>
</Properties>
</file>