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A841F">
      <w:pPr>
        <w:pStyle w:val="2"/>
        <w:bidi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合肥理工学院智慧专业建设指南</w:t>
      </w:r>
    </w:p>
    <w:p w14:paraId="5FE55384">
      <w:pPr>
        <w:pStyle w:val="3"/>
        <w:bidi w:val="0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一、建设目的</w:t>
      </w:r>
    </w:p>
    <w:p w14:paraId="11CAD9F6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/>
        <w:ind w:left="0" w:right="0" w:firstLine="0"/>
        <w:jc w:val="left"/>
        <w:textAlignment w:val="auto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为深入贯彻落实教育部等九部门《关于加快推进教育数字化的意见》、教育部等五部门《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人工智能+教育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行动计划》及安徽省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人工智能+教育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相关文件精神，推进人工智能与教育教学深度融合，提升专业建设智能化水平，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我校拟遴选一批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智慧专业建设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项目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086F47B9">
      <w:pPr>
        <w:pStyle w:val="3"/>
        <w:bidi w:val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二、建设理念</w:t>
      </w:r>
    </w:p>
    <w:p w14:paraId="6C610914">
      <w:pPr>
        <w:pStyle w:val="6"/>
        <w:keepNext w:val="0"/>
        <w:keepLines w:val="0"/>
        <w:widowControl/>
        <w:suppressLineNumbers w:val="0"/>
        <w:shd w:val="clear" w:fill="FFFFFF"/>
        <w:spacing w:before="120" w:beforeAutospacing="0" w:after="120" w:afterAutospacing="0"/>
        <w:ind w:left="0" w:right="0" w:firstLine="0"/>
        <w:jc w:val="left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以人工智能、大数据等新一代信息技术为支撑，推动专业人才培养方案重构、课程体系优化、教学模式创新、教学评价改革，打造一批具有示范引领作用的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人工智能+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专业，培养适应数字经济发展需求的高素质应用型人才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。各学院应立足办学定位和区域产业需求，坚持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人机协同、数据驱动、专业重塑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的基本导向，推动人工智能技术融入专业建设全过程，逐步形成理念先进、资源丰富、场景多元、评价精准、持续改进的智慧教学新生态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"https://jw.qau.edu.cn/content/jstz/061633be51b246f99497cfbb8a964c43" \l "1"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1F1460ED">
      <w:pPr>
        <w:pStyle w:val="3"/>
        <w:bidi w:val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三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、建设内容</w:t>
      </w:r>
    </w:p>
    <w:p w14:paraId="75454A37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立项专业须围绕以下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七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大模块开展系统性建设：</w:t>
      </w:r>
    </w:p>
    <w:p w14:paraId="56E97901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1.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 xml:space="preserve"> 人才培养方案</w:t>
      </w: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修订</w:t>
      </w:r>
    </w:p>
    <w:p w14:paraId="420DCB00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（1）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对接产业数字化需求，优化人才培养目标规格，将人工智能素养培养贯穿人才培养全过程。明确学生在数据分析、智能工具应用、人机协同等方面的能力要求，构建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人工智能+X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复合型人才培养模式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。修订人才培养目标，缩减传统课堂授课学分，明确新增数智化思维、数智化工具应用、数智化问题求解、智能技术融合创新、跨域协同等能力指标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"https://www5.zzu.edu.cn/jwc/info/1125/5317.htm" \l "1"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73AA3D15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（2）数字化赋能人才培养方案编制修订。包括人才培养方案智能化管理，拓展支撑矩阵配置、岗位需求辅助分析等多样化功能；实现达成度自动计算、专业认证数据留存等。</w:t>
      </w:r>
    </w:p>
    <w:p w14:paraId="5CAA26C1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2.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 xml:space="preserve"> 智慧课程体系建设</w:t>
      </w:r>
    </w:p>
    <w:p w14:paraId="0CB8DFA9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系统梳理专业核心课程，将人工智能基础、数据科学、机器学习等通识课程与专业课程有机衔接。建设一批AI赋能的线上线下混合式课程，推进课程图谱、智慧课程、课程群谱应用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每个立项专业须建设核心课程</w:t>
      </w: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至少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2门、普通课程10门，</w:t>
      </w: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专业核心课程建设必须符合以下要求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"https://www5.zzu.edu.cn/jwc/info/1125/5317.htm" \l "1" \t "https://chat.deepseek.com/a/chat/s/_blank" </w:instrTex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"http://m.jyt.henan.gov.cn/2025/09-09/3210169.html" \l "1#1" \t "https://chat.deepseek.com/a/chat/s/_blank" </w:instrTex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  <w:bookmarkStart w:id="0" w:name="_GoBack"/>
      <w:bookmarkEnd w:id="0"/>
    </w:p>
    <w:p w14:paraId="096AB1B5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（1）建设各课程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问题－能力－知识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三大图谱，层次清晰、深层联动、逐级牵引，根据教学和认知规律形成逻辑链条。</w:t>
      </w:r>
    </w:p>
    <w:p w14:paraId="05BF11DE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①问题图谱：结合行业领域的真问题、科技前沿挑战问题，跳出具体知识点，从整体培养目标出发，系统构建高阶多层次问题图谱，引导学生深入思考和探索；</w:t>
      </w:r>
    </w:p>
    <w:p w14:paraId="42F91A38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②能力图谱：基于人才培养目标和行业企业需求，面向未来，前瞻性地提出学生需要掌握的能力，促进教学从知识传授向能力培养转变；</w:t>
      </w:r>
    </w:p>
    <w:p w14:paraId="7AEB2D3C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③知识图谱：系统整理学科专业和课程语料库，智能关联碎片化知识形成逻辑网，匹配多模态学习资源（文字、视频、交互、图片等），通过智慧学习系统进行可视化导航。</w:t>
      </w:r>
    </w:p>
    <w:p w14:paraId="6828449C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2）完成各课程智慧MOOC和智能体等资源建设，包括AI时代全新的学习指导书、数字教材、MOOC、微课、习题库、案例库、学习交互应用、智能体、垂域大模型等，并在校内智慧教学平台运行；师生共同深度参与资源建设。</w:t>
      </w:r>
    </w:p>
    <w:p w14:paraId="05853CA5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（3）每门课程通过三大图谱协同，从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总结性分数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转向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形成性证据链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，构建全过程学习评价体系和智能体，利用AI对学习行为、能力发展、态度变化全程跟踪，按照问题图谱设计考核内容、调整改革方式，综合评价学生知识掌握、实践能力、协作创新、素质发展等多维能力，构建学生综合能力画像。</w:t>
      </w:r>
    </w:p>
    <w:p w14:paraId="797D29C4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3.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 xml:space="preserve"> 专业智能引擎搭建</w:t>
      </w:r>
    </w:p>
    <w:p w14:paraId="262634BA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依托学校智慧教学平台，建设专业智能中枢系统，整合知识图谱、智能推荐、学习分析、学业预警等功能模块。开展学生画像、教师画像、教学画像等数据分析，为师生提供个性化教学服务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2A524348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（1）建设未来智慧学习中心，根据专业智慧课程群特色教学内容和教学实施需求，配套AI软硬件环境，为同学提供实验实践和项目探索空间，并为教师日常指导和监督提供场所。</w:t>
      </w:r>
    </w:p>
    <w:p w14:paraId="4FA091F3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（2）基于专业教育大模型，将课程群的知识点关联后实现资源横向互通，建设课程群教学和实践智能体，打造全面支撑专业课程群的AI引擎。</w:t>
      </w:r>
    </w:p>
    <w:p w14:paraId="683FCC18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4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.创建专业AI赋能教学组织新模式</w:t>
      </w:r>
    </w:p>
    <w:p w14:paraId="68EF909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组建基层教学组织，由专业负责人、AI改革课程团队、教学专家、企业代表等组成，常态化组织教学研究活动，一体化开展教学设计、课程大纲审定、三大图谱构建、教学资源建设等，实现课程协同、知识交叉、图谱衔接和资源打通。制定项目的选拔、培养、考核、管理等相关政策制度，做好宣讲和执行。</w:t>
      </w:r>
    </w:p>
    <w:p w14:paraId="508F7F05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leftChars="0" w:right="0" w:firstLine="650" w:firstLineChars="20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5.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智慧教学环境改造</w:t>
      </w:r>
    </w:p>
    <w:p w14:paraId="4CCEBB7B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建设智能化教室、虚拟仿真实验室、智慧实训中心、未来学习中心等教学环境，为师生提供沉浸式、交互式学习体验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。依托智慧教学平台，充分发挥全景拍摄、虚实结合、远程联动等功能，丰富AI教学应用场景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"https://jw.imun.edu.cn/index/index/show.html?id=819"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1A5B1452">
      <w:pPr>
        <w:pStyle w:val="6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240" w:beforeAutospacing="0" w:after="240" w:afterAutospacing="0"/>
        <w:ind w:leftChars="200" w:right="0" w:rightChars="0"/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highlight w:val="none"/>
          <w:lang w:val="en-US" w:eastAsia="zh-CN" w:bidi="ar-SA"/>
        </w:rPr>
        <w:t>6.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highlight w:val="none"/>
          <w:lang w:val="en-US" w:eastAsia="zh-CN" w:bidi="ar-SA"/>
        </w:rPr>
        <w:t>智慧教学</w:t>
      </w: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highlight w:val="none"/>
          <w:lang w:val="en-US" w:eastAsia="zh-CN" w:bidi="ar-SA"/>
        </w:rPr>
        <w:t>质量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highlight w:val="none"/>
          <w:lang w:val="en-US" w:eastAsia="zh-CN" w:bidi="ar-SA"/>
        </w:rPr>
        <w:t>评价改革</w:t>
      </w:r>
    </w:p>
    <w:p w14:paraId="6435BCCF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利用学习分析技术，建立基于大数据的学习过程追踪机制，构建过程性、多元化、智能化的教学评价体系，以个性化因材施教为目标，重构教学内容、创新课程设计、改革评价方式</w:t>
      </w:r>
      <w:r>
        <w:rPr>
          <w:rFonts w:hint="eastAsia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，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真正实现以评促学、以评促教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605EB746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打造智慧全景督学及考务系统，建立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过程性数据采集与智能评价机制，推动教学设计、学习过程、学习反馈和学习评价一体化改进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"https://jw.qau.edu.cn/content/jstz/061633be51b246f99497cfbb8a964c43" \l "1"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2A74F925">
      <w:pPr>
        <w:pStyle w:val="6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240" w:beforeAutospacing="0" w:after="240" w:afterAutospacing="0"/>
        <w:ind w:leftChars="200" w:right="0" w:rightChars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7.教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师数智素养提升</w:t>
      </w:r>
    </w:p>
    <w:p w14:paraId="6764FB2E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开展教师人工智能素养专项培训，组建</w:t>
      </w: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“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专业教师+人工智能专家+行业工程师</w:t>
      </w: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”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的混编教学团队，提升智能教育应用能力和智慧课程开发水平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。各学院须编制专业师资AI培训方案，确保团队成员只能参加1支校级数智化相关团队建设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"https://www5.zzu.edu.cn/jwc/info/1125/5317.htm" \l "1"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"https://jw.imun.edu.cn/index/index/show.html?id=819"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4BD6235B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</w:p>
    <w:p w14:paraId="1B9595B2">
      <w:pPr>
        <w:pStyle w:val="3"/>
        <w:bidi w:val="0"/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四</w:t>
      </w:r>
      <w:r>
        <w:rPr>
          <w:rFonts w:hint="default" w:ascii="Times New Roman" w:hAnsi="Times New Roman" w:eastAsia="仿宋" w:cs="仿宋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、申报要求</w:t>
      </w:r>
    </w:p>
    <w:p w14:paraId="46A868B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334" w:lineRule="auto"/>
        <w:ind w:firstLine="648" w:firstLineChars="200"/>
        <w:jc w:val="left"/>
        <w:textAlignment w:val="baseline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1.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本次申报面向全校本科专业，每个学院</w:t>
      </w: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每年度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限报1个专业</w:t>
      </w: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，择优立项建设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1B8B620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334" w:lineRule="auto"/>
        <w:ind w:firstLine="648" w:firstLineChars="200"/>
        <w:jc w:val="left"/>
        <w:textAlignment w:val="baseline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2.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项目负责人原则上应由学院</w:t>
      </w: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分管教学的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领导担任，具备高级职称</w:t>
      </w: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或博士学位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，具有较强的专业建设能力和信息化素养。建设周期内原则上不得更换项目负责人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"https://www5.zzu.edu.cn/jwc/info/1125/5317.htm" \l "1"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7A73F7D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334" w:lineRule="auto"/>
        <w:ind w:firstLine="648" w:firstLineChars="200"/>
        <w:jc w:val="left"/>
        <w:textAlignment w:val="baseline"/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3.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组建结构合理、分工明确、老中青结合的实质性教学与建设团队，师资队伍能够保障建设任务按期完成</w: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"https://www5.zzu.edu.cn/jwc/info/1125/5317.htm" \l "1"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instrText xml:space="preserve"> HYPERLINK "https://jwc.tsu.edu.cn/_t1924/2026/0409/c9179a134330/page.psp" \t "https://chat.deepseek.com/a/chat/s/_blank" </w:instrText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fldChar w:fldCharType="end"/>
      </w:r>
      <w:r>
        <w:rPr>
          <w:rFonts w:hint="default" w:ascii="Times New Roman" w:hAnsi="Times New Roman" w:eastAsia="仿宋" w:cs="仿宋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。</w:t>
      </w:r>
    </w:p>
    <w:p w14:paraId="3E16EADE">
      <w:pPr>
        <w:pStyle w:val="3"/>
        <w:bidi w:val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3461A"/>
    <w:rsid w:val="0263461A"/>
    <w:rsid w:val="19C575D4"/>
    <w:rsid w:val="22413255"/>
    <w:rsid w:val="22B265F4"/>
    <w:rsid w:val="28077C90"/>
    <w:rsid w:val="354D7E7A"/>
    <w:rsid w:val="428A7C38"/>
    <w:rsid w:val="46A5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02" w:firstLineChars="20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4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First Paragraph"/>
    <w:basedOn w:val="4"/>
    <w:next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531</Words>
  <Characters>533</Characters>
  <Lines>0</Lines>
  <Paragraphs>0</Paragraphs>
  <TotalTime>37</TotalTime>
  <ScaleCrop>false</ScaleCrop>
  <LinksUpToDate>false</LinksUpToDate>
  <CharactersWithSpaces>534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2026-09-07T10:49:00Z</dcterms:created>
  <dc:creator>WsW.</dc:creator>
  <cp:lastModifiedBy>WsW.</cp:lastModifiedBy>
  <dcterms:modified xsi:type="dcterms:W3CDTF">2026-09-10T01:38:45Z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D30D487F6BD842F2844EA4AEEC069332_11</vt:lpwstr>
  </property>
  <property fmtid="{D5CDD505-2E9C-101B-9397-08002B2CF9AE}" pid="4" name="KSOTemplateDocerSaveRecord">
    <vt:lpwstr>eyJoZGlkIjoiYjI2MGE1NzUwNDgwZTYzMDE0YmE5NGYxYTM1YmNiMTgiLCJ1c2VySWQiOiIyNjIyMDQ2NzcifQ==</vt:lpwstr>
  </property>
</Properties>
</file>