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8C1176">
      <w:pPr>
        <w:spacing w:line="254" w:lineRule="auto"/>
        <w:rPr>
          <w:rFonts w:ascii="Arial"/>
          <w:sz w:val="21"/>
        </w:rPr>
      </w:pPr>
      <w:bookmarkStart w:id="0" w:name="_GoBack"/>
      <w:bookmarkEnd w:id="0"/>
    </w:p>
    <w:p w14:paraId="0BA84AC0">
      <w:pPr>
        <w:spacing w:before="101" w:line="417" w:lineRule="exact"/>
        <w:ind w:left="12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-6"/>
          <w:position w:val="1"/>
          <w:sz w:val="31"/>
          <w:szCs w:val="31"/>
        </w:rPr>
        <w:t>附件</w:t>
      </w:r>
      <w:r>
        <w:rPr>
          <w:rFonts w:ascii="黑体" w:hAnsi="黑体" w:eastAsia="黑体" w:cs="黑体"/>
          <w:spacing w:val="-48"/>
          <w:position w:val="1"/>
          <w:sz w:val="31"/>
          <w:szCs w:val="31"/>
        </w:rPr>
        <w:t xml:space="preserve"> </w:t>
      </w:r>
      <w:r>
        <w:rPr>
          <w:rFonts w:ascii="黑体" w:hAnsi="黑体" w:eastAsia="黑体" w:cs="黑体"/>
          <w:spacing w:val="-6"/>
          <w:position w:val="1"/>
          <w:sz w:val="31"/>
          <w:szCs w:val="31"/>
        </w:rPr>
        <w:t>1</w:t>
      </w:r>
    </w:p>
    <w:p w14:paraId="0407D25A">
      <w:pPr>
        <w:spacing w:line="328" w:lineRule="auto"/>
        <w:rPr>
          <w:rFonts w:ascii="Arial"/>
          <w:sz w:val="21"/>
        </w:rPr>
      </w:pPr>
    </w:p>
    <w:p w14:paraId="7B2F3A05">
      <w:pPr>
        <w:pStyle w:val="2"/>
        <w:spacing w:before="184" w:line="212" w:lineRule="auto"/>
        <w:ind w:left="85"/>
        <w:rPr>
          <w:sz w:val="43"/>
          <w:szCs w:val="43"/>
        </w:rPr>
      </w:pPr>
      <w:r>
        <w:rPr>
          <w:spacing w:val="-8"/>
          <w:w w:val="98"/>
          <w:sz w:val="43"/>
          <w:szCs w:val="43"/>
        </w:rPr>
        <w:t>线上课程和虚拟仿真实验教学课程结题验收标准</w:t>
      </w:r>
    </w:p>
    <w:p w14:paraId="4A132C74">
      <w:pPr>
        <w:spacing w:line="249" w:lineRule="auto"/>
        <w:rPr>
          <w:rFonts w:ascii="Arial"/>
          <w:sz w:val="21"/>
        </w:rPr>
      </w:pPr>
    </w:p>
    <w:p w14:paraId="45CA68CD">
      <w:pPr>
        <w:spacing w:before="100" w:line="358" w:lineRule="auto"/>
        <w:ind w:left="633" w:right="2870" w:firstLine="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b/>
          <w:bCs/>
          <w:spacing w:val="1"/>
          <w:sz w:val="31"/>
          <w:szCs w:val="31"/>
        </w:rPr>
        <w:t>一、线上课程（原</w:t>
      </w:r>
      <w:r>
        <w:rPr>
          <w:rFonts w:ascii="仿宋" w:hAnsi="仿宋" w:eastAsia="仿宋" w:cs="仿宋"/>
          <w:spacing w:val="-74"/>
          <w:sz w:val="31"/>
          <w:szCs w:val="31"/>
        </w:rPr>
        <w:t xml:space="preserve"> </w:t>
      </w:r>
      <w:r>
        <w:rPr>
          <w:rFonts w:ascii="仿宋" w:hAnsi="仿宋" w:eastAsia="仿宋" w:cs="仿宋"/>
          <w:b/>
          <w:bCs/>
          <w:sz w:val="31"/>
          <w:szCs w:val="31"/>
        </w:rPr>
        <w:t>MOOC</w:t>
      </w:r>
      <w:r>
        <w:rPr>
          <w:rFonts w:ascii="仿宋" w:hAnsi="仿宋" w:eastAsia="仿宋" w:cs="仿宋"/>
          <w:b/>
          <w:bCs/>
          <w:spacing w:val="1"/>
          <w:sz w:val="31"/>
          <w:szCs w:val="31"/>
        </w:rPr>
        <w:t>）结题验收标准</w:t>
      </w:r>
      <w:r>
        <w:rPr>
          <w:rFonts w:ascii="仿宋" w:hAnsi="仿宋" w:eastAsia="仿宋" w:cs="仿宋"/>
          <w:b/>
          <w:bCs/>
          <w:spacing w:val="2"/>
          <w:sz w:val="31"/>
          <w:szCs w:val="31"/>
        </w:rPr>
        <w:t>满足以下条件之一可以评为“优秀</w:t>
      </w:r>
      <w:r>
        <w:rPr>
          <w:rFonts w:ascii="仿宋" w:hAnsi="仿宋" w:eastAsia="仿宋" w:cs="仿宋"/>
          <w:spacing w:val="-105"/>
          <w:sz w:val="31"/>
          <w:szCs w:val="31"/>
        </w:rPr>
        <w:t xml:space="preserve"> </w:t>
      </w:r>
      <w:r>
        <w:rPr>
          <w:rFonts w:ascii="仿宋" w:hAnsi="仿宋" w:eastAsia="仿宋" w:cs="仿宋"/>
          <w:b/>
          <w:bCs/>
          <w:spacing w:val="2"/>
          <w:sz w:val="31"/>
          <w:szCs w:val="31"/>
        </w:rPr>
        <w:t>”：</w:t>
      </w:r>
    </w:p>
    <w:p w14:paraId="4160A5CD">
      <w:pPr>
        <w:spacing w:before="1" w:line="227" w:lineRule="auto"/>
        <w:ind w:left="63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z w:val="31"/>
          <w:szCs w:val="31"/>
        </w:rPr>
        <w:t>（1）</w:t>
      </w:r>
      <w:r>
        <w:rPr>
          <w:rFonts w:ascii="仿宋" w:hAnsi="仿宋" w:eastAsia="仿宋" w:cs="仿宋"/>
          <w:spacing w:val="-77"/>
          <w:sz w:val="31"/>
          <w:szCs w:val="31"/>
        </w:rPr>
        <w:t xml:space="preserve"> </w:t>
      </w:r>
      <w:r>
        <w:rPr>
          <w:rFonts w:ascii="仿宋" w:hAnsi="仿宋" w:eastAsia="仿宋" w:cs="仿宋"/>
          <w:sz w:val="31"/>
          <w:szCs w:val="31"/>
        </w:rPr>
        <w:t>已入选国家级线上一流课程的项目；</w:t>
      </w:r>
    </w:p>
    <w:p w14:paraId="43A13F3E">
      <w:pPr>
        <w:spacing w:before="221" w:line="358" w:lineRule="auto"/>
        <w:ind w:left="3" w:right="89" w:firstLine="63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z w:val="31"/>
          <w:szCs w:val="31"/>
        </w:rPr>
        <w:t>（2）已入选安徽省（含中科大、合工大）推荐申</w:t>
      </w:r>
      <w:r>
        <w:rPr>
          <w:rFonts w:ascii="仿宋" w:hAnsi="仿宋" w:eastAsia="仿宋" w:cs="仿宋"/>
          <w:spacing w:val="-1"/>
          <w:sz w:val="31"/>
          <w:szCs w:val="31"/>
        </w:rPr>
        <w:t>报国家级线</w:t>
      </w:r>
      <w:r>
        <w:rPr>
          <w:rFonts w:ascii="仿宋" w:hAnsi="仿宋" w:eastAsia="仿宋" w:cs="仿宋"/>
          <w:spacing w:val="2"/>
          <w:sz w:val="31"/>
          <w:szCs w:val="31"/>
        </w:rPr>
        <w:t>上一流课程的项目；</w:t>
      </w:r>
    </w:p>
    <w:p w14:paraId="6B19337F">
      <w:pPr>
        <w:spacing w:before="2" w:line="358" w:lineRule="auto"/>
        <w:ind w:right="79" w:firstLine="63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z w:val="31"/>
          <w:szCs w:val="31"/>
        </w:rPr>
        <w:t>（3）符合质量工程线上课程的结题验收审核标准（指各</w:t>
      </w:r>
      <w:r>
        <w:rPr>
          <w:rFonts w:ascii="仿宋" w:hAnsi="仿宋" w:eastAsia="仿宋" w:cs="仿宋"/>
          <w:spacing w:val="-1"/>
          <w:sz w:val="31"/>
          <w:szCs w:val="31"/>
        </w:rPr>
        <w:t>项指</w:t>
      </w:r>
      <w:r>
        <w:rPr>
          <w:rFonts w:ascii="仿宋" w:hAnsi="仿宋" w:eastAsia="仿宋" w:cs="仿宋"/>
          <w:spacing w:val="6"/>
          <w:sz w:val="31"/>
          <w:szCs w:val="31"/>
        </w:rPr>
        <w:t>标均满足项目立项当年的申报指南中《课程验收标准》要求，且课程共享范围广，应用模式多样，应用效果好，具有一定示范引</w:t>
      </w:r>
      <w:r>
        <w:rPr>
          <w:rFonts w:ascii="仿宋" w:hAnsi="仿宋" w:eastAsia="仿宋" w:cs="仿宋"/>
          <w:spacing w:val="2"/>
          <w:sz w:val="31"/>
          <w:szCs w:val="31"/>
        </w:rPr>
        <w:t>领作用的项目；</w:t>
      </w:r>
    </w:p>
    <w:p w14:paraId="28E6A79E">
      <w:pPr>
        <w:spacing w:before="2" w:line="227" w:lineRule="auto"/>
        <w:ind w:left="63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3"/>
          <w:sz w:val="31"/>
          <w:szCs w:val="31"/>
        </w:rPr>
        <w:t>评为优秀的项目原则上应不超过总数的</w:t>
      </w:r>
      <w:r>
        <w:rPr>
          <w:rFonts w:ascii="仿宋" w:hAnsi="仿宋" w:eastAsia="仿宋" w:cs="仿宋"/>
          <w:spacing w:val="-5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20%。</w:t>
      </w:r>
    </w:p>
    <w:p w14:paraId="6E553CFF">
      <w:pPr>
        <w:spacing w:before="219" w:line="228" w:lineRule="auto"/>
        <w:ind w:left="63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b/>
          <w:bCs/>
          <w:spacing w:val="-3"/>
          <w:sz w:val="31"/>
          <w:szCs w:val="31"/>
        </w:rPr>
        <w:t>满足以下条件可以评为“</w:t>
      </w:r>
      <w:r>
        <w:rPr>
          <w:rFonts w:ascii="仿宋" w:hAnsi="仿宋" w:eastAsia="仿宋" w:cs="仿宋"/>
          <w:spacing w:val="-78"/>
          <w:sz w:val="31"/>
          <w:szCs w:val="31"/>
        </w:rPr>
        <w:t xml:space="preserve"> </w:t>
      </w:r>
      <w:r>
        <w:rPr>
          <w:rFonts w:ascii="仿宋" w:hAnsi="仿宋" w:eastAsia="仿宋" w:cs="仿宋"/>
          <w:b/>
          <w:bCs/>
          <w:spacing w:val="-3"/>
          <w:sz w:val="31"/>
          <w:szCs w:val="31"/>
        </w:rPr>
        <w:t>良好</w:t>
      </w:r>
      <w:r>
        <w:rPr>
          <w:rFonts w:ascii="仿宋" w:hAnsi="仿宋" w:eastAsia="仿宋" w:cs="仿宋"/>
          <w:spacing w:val="-112"/>
          <w:sz w:val="31"/>
          <w:szCs w:val="31"/>
        </w:rPr>
        <w:t xml:space="preserve"> </w:t>
      </w:r>
      <w:r>
        <w:rPr>
          <w:rFonts w:ascii="仿宋" w:hAnsi="仿宋" w:eastAsia="仿宋" w:cs="仿宋"/>
          <w:b/>
          <w:bCs/>
          <w:spacing w:val="-3"/>
          <w:sz w:val="31"/>
          <w:szCs w:val="31"/>
        </w:rPr>
        <w:t>”：</w:t>
      </w:r>
    </w:p>
    <w:p w14:paraId="455CB4BD">
      <w:pPr>
        <w:spacing w:before="220" w:line="358" w:lineRule="auto"/>
        <w:ind w:left="2" w:firstLine="63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符合质量工程线上课程的结题验收审核标准（指各项</w:t>
      </w:r>
      <w:r>
        <w:rPr>
          <w:rFonts w:ascii="仿宋" w:hAnsi="仿宋" w:eastAsia="仿宋" w:cs="仿宋"/>
          <w:spacing w:val="5"/>
          <w:sz w:val="31"/>
          <w:szCs w:val="31"/>
        </w:rPr>
        <w:t>指标均</w:t>
      </w:r>
      <w:r>
        <w:rPr>
          <w:rFonts w:ascii="仿宋" w:hAnsi="仿宋" w:eastAsia="仿宋" w:cs="仿宋"/>
          <w:spacing w:val="-2"/>
          <w:sz w:val="31"/>
          <w:szCs w:val="31"/>
        </w:rPr>
        <w:t>满足项目立项当年的申报指南中《课程验收标准》要求）的项目。</w:t>
      </w:r>
    </w:p>
    <w:p w14:paraId="65C96E94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" w:line="360" w:lineRule="auto"/>
        <w:ind w:left="635"/>
        <w:textAlignment w:val="baseline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b/>
          <w:bCs/>
          <w:spacing w:val="2"/>
          <w:sz w:val="31"/>
          <w:szCs w:val="31"/>
        </w:rPr>
        <w:t>满足以下条件可以评为“合格</w:t>
      </w:r>
      <w:r>
        <w:rPr>
          <w:rFonts w:ascii="仿宋" w:hAnsi="仿宋" w:eastAsia="仿宋" w:cs="仿宋"/>
          <w:spacing w:val="-110"/>
          <w:sz w:val="31"/>
          <w:szCs w:val="31"/>
        </w:rPr>
        <w:t xml:space="preserve"> </w:t>
      </w:r>
      <w:r>
        <w:rPr>
          <w:rFonts w:ascii="仿宋" w:hAnsi="仿宋" w:eastAsia="仿宋" w:cs="仿宋"/>
          <w:b/>
          <w:bCs/>
          <w:spacing w:val="2"/>
          <w:sz w:val="31"/>
          <w:szCs w:val="31"/>
        </w:rPr>
        <w:t>”：</w:t>
      </w:r>
    </w:p>
    <w:p w14:paraId="2F06BBE1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644" w:firstLineChars="200"/>
        <w:textAlignment w:val="baseline"/>
        <w:rPr>
          <w:rFonts w:ascii="仿宋" w:hAnsi="仿宋" w:eastAsia="仿宋" w:cs="仿宋"/>
          <w:sz w:val="31"/>
          <w:szCs w:val="31"/>
        </w:rPr>
        <w:sectPr>
          <w:footerReference r:id="rId5" w:type="default"/>
          <w:pgSz w:w="11906" w:h="16838"/>
          <w:pgMar w:top="1431" w:right="1416" w:bottom="1702" w:left="1551" w:header="0" w:footer="1432" w:gutter="0"/>
          <w:cols w:space="720" w:num="1"/>
        </w:sectPr>
      </w:pPr>
      <w:r>
        <w:rPr>
          <w:rFonts w:ascii="仿宋" w:hAnsi="仿宋" w:eastAsia="仿宋" w:cs="仿宋"/>
          <w:spacing w:val="6"/>
          <w:sz w:val="31"/>
          <w:szCs w:val="31"/>
        </w:rPr>
        <w:t>基本符合质量工程线上课程的结题验收审核标准（指至少学习总人次、视频时长、教学周期数三项指标满足项目立项当年的申报指南中《课程验收标准》要求）的项目。</w:t>
      </w:r>
    </w:p>
    <w:p w14:paraId="754E7374">
      <w:pPr>
        <w:spacing w:line="227" w:lineRule="auto"/>
        <w:ind w:left="64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b/>
          <w:bCs/>
          <w:spacing w:val="2"/>
          <w:sz w:val="31"/>
          <w:szCs w:val="31"/>
        </w:rPr>
        <w:t>二、虚拟仿真实验教学课程结题验收标准</w:t>
      </w:r>
    </w:p>
    <w:p w14:paraId="129ECDCE">
      <w:pPr>
        <w:spacing w:before="222" w:line="358" w:lineRule="auto"/>
        <w:ind w:right="95" w:firstLine="633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8"/>
          <w:sz w:val="31"/>
          <w:szCs w:val="31"/>
        </w:rPr>
        <w:t>项目应着力解决真实实验条件不具备或实际运行困难等问</w:t>
      </w:r>
      <w:r>
        <w:rPr>
          <w:rFonts w:ascii="仿宋" w:hAnsi="仿宋" w:eastAsia="仿宋" w:cs="仿宋"/>
          <w:spacing w:val="5"/>
          <w:sz w:val="31"/>
          <w:szCs w:val="31"/>
        </w:rPr>
        <w:t>题；应实现实验核心要素；应坚持“</w:t>
      </w:r>
      <w:r>
        <w:rPr>
          <w:rFonts w:ascii="仿宋" w:hAnsi="仿宋" w:eastAsia="仿宋" w:cs="仿宋"/>
          <w:spacing w:val="-11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能实不虚”</w:t>
      </w:r>
      <w:r>
        <w:rPr>
          <w:rFonts w:ascii="仿宋" w:hAnsi="仿宋" w:eastAsia="仿宋" w:cs="仿宋"/>
          <w:spacing w:val="4"/>
          <w:sz w:val="31"/>
          <w:szCs w:val="31"/>
        </w:rPr>
        <w:t>，支撑学生综合</w:t>
      </w:r>
      <w:r>
        <w:rPr>
          <w:rFonts w:ascii="仿宋" w:hAnsi="仿宋" w:eastAsia="仿宋" w:cs="仿宋"/>
          <w:spacing w:val="5"/>
          <w:sz w:val="31"/>
          <w:szCs w:val="31"/>
        </w:rPr>
        <w:t>能力培养，至少满足</w:t>
      </w:r>
      <w:r>
        <w:rPr>
          <w:rFonts w:ascii="仿宋" w:hAnsi="仿宋" w:eastAsia="仿宋" w:cs="仿宋"/>
          <w:spacing w:val="-6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2</w:t>
      </w:r>
      <w:r>
        <w:rPr>
          <w:rFonts w:ascii="仿宋" w:hAnsi="仿宋" w:eastAsia="仿宋" w:cs="仿宋"/>
          <w:spacing w:val="-5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个课时的实验教学需求，学生实际参</w:t>
      </w:r>
      <w:r>
        <w:rPr>
          <w:rFonts w:ascii="仿宋" w:hAnsi="仿宋" w:eastAsia="仿宋" w:cs="仿宋"/>
          <w:spacing w:val="4"/>
          <w:sz w:val="31"/>
          <w:szCs w:val="31"/>
        </w:rPr>
        <w:t>与的</w:t>
      </w:r>
      <w:r>
        <w:rPr>
          <w:rFonts w:ascii="仿宋" w:hAnsi="仿宋" w:eastAsia="仿宋" w:cs="仿宋"/>
          <w:spacing w:val="-1"/>
          <w:sz w:val="31"/>
          <w:szCs w:val="31"/>
        </w:rPr>
        <w:t>交互性实验操作步骤须不少于</w:t>
      </w:r>
      <w:r>
        <w:rPr>
          <w:rFonts w:ascii="仿宋" w:hAnsi="仿宋" w:eastAsia="仿宋" w:cs="仿宋"/>
          <w:spacing w:val="-4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"/>
          <w:sz w:val="31"/>
          <w:szCs w:val="31"/>
        </w:rPr>
        <w:t>10</w:t>
      </w:r>
      <w:r>
        <w:rPr>
          <w:rFonts w:ascii="仿宋" w:hAnsi="仿宋" w:eastAsia="仿宋" w:cs="仿宋"/>
          <w:spacing w:val="-5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"/>
          <w:sz w:val="31"/>
          <w:szCs w:val="31"/>
        </w:rPr>
        <w:t>步；应确</w:t>
      </w:r>
      <w:r>
        <w:rPr>
          <w:rFonts w:ascii="仿宋" w:hAnsi="仿宋" w:eastAsia="仿宋" w:cs="仿宋"/>
          <w:spacing w:val="-2"/>
          <w:sz w:val="31"/>
          <w:szCs w:val="31"/>
        </w:rPr>
        <w:t>保符合相关知识产权法</w:t>
      </w:r>
      <w:r>
        <w:rPr>
          <w:rFonts w:ascii="仿宋" w:hAnsi="仿宋" w:eastAsia="仿宋" w:cs="仿宋"/>
          <w:spacing w:val="6"/>
          <w:sz w:val="31"/>
          <w:szCs w:val="31"/>
        </w:rPr>
        <w:t>律法规，可以完全对外公开服务；应依托网络平台，提供有效链</w:t>
      </w:r>
      <w:r>
        <w:rPr>
          <w:rFonts w:ascii="仿宋" w:hAnsi="仿宋" w:eastAsia="仿宋" w:cs="仿宋"/>
          <w:spacing w:val="4"/>
          <w:sz w:val="31"/>
          <w:szCs w:val="31"/>
        </w:rPr>
        <w:t>接网址直接指向实验项目，且保持链接畅通。</w:t>
      </w:r>
    </w:p>
    <w:p w14:paraId="1440E6CD">
      <w:pPr>
        <w:spacing w:before="3" w:line="358" w:lineRule="auto"/>
        <w:ind w:firstLine="637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8"/>
          <w:sz w:val="31"/>
          <w:szCs w:val="31"/>
        </w:rPr>
        <w:t>参照国家虚拟仿真实验教学课程建设要求制定专家网络评</w:t>
      </w:r>
      <w:r>
        <w:rPr>
          <w:rFonts w:ascii="仿宋" w:hAnsi="仿宋" w:eastAsia="仿宋" w:cs="仿宋"/>
          <w:spacing w:val="-1"/>
          <w:sz w:val="31"/>
          <w:szCs w:val="31"/>
        </w:rPr>
        <w:t>审标准，对申报的虚拟仿真实验教学课程的</w:t>
      </w:r>
      <w:r>
        <w:rPr>
          <w:rFonts w:ascii="仿宋" w:hAnsi="仿宋" w:eastAsia="仿宋" w:cs="仿宋"/>
          <w:spacing w:val="-2"/>
          <w:sz w:val="31"/>
          <w:szCs w:val="31"/>
        </w:rPr>
        <w:t>教学内容、教学方法、</w:t>
      </w:r>
      <w:r>
        <w:rPr>
          <w:rFonts w:ascii="仿宋" w:hAnsi="仿宋" w:eastAsia="仿宋" w:cs="仿宋"/>
          <w:spacing w:val="6"/>
          <w:sz w:val="31"/>
          <w:szCs w:val="31"/>
        </w:rPr>
        <w:t>教学效果、教学资源、共享服务等方面进行评价，并充分考虑网</w:t>
      </w:r>
      <w:r>
        <w:rPr>
          <w:rFonts w:ascii="仿宋" w:hAnsi="仿宋" w:eastAsia="仿宋" w:cs="仿宋"/>
          <w:spacing w:val="3"/>
          <w:sz w:val="31"/>
          <w:szCs w:val="31"/>
        </w:rPr>
        <w:t>络使用用户的评价。</w:t>
      </w:r>
    </w:p>
    <w:p w14:paraId="7833D1E4">
      <w:pPr>
        <w:spacing w:before="1" w:line="227" w:lineRule="auto"/>
        <w:ind w:left="63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b/>
          <w:bCs/>
          <w:spacing w:val="2"/>
          <w:sz w:val="31"/>
          <w:szCs w:val="31"/>
        </w:rPr>
        <w:t>满足以下条件之一可以评为“优秀</w:t>
      </w:r>
      <w:r>
        <w:rPr>
          <w:rFonts w:ascii="仿宋" w:hAnsi="仿宋" w:eastAsia="仿宋" w:cs="仿宋"/>
          <w:spacing w:val="-105"/>
          <w:sz w:val="31"/>
          <w:szCs w:val="31"/>
        </w:rPr>
        <w:t xml:space="preserve"> </w:t>
      </w:r>
      <w:r>
        <w:rPr>
          <w:rFonts w:ascii="仿宋" w:hAnsi="仿宋" w:eastAsia="仿宋" w:cs="仿宋"/>
          <w:b/>
          <w:bCs/>
          <w:spacing w:val="2"/>
          <w:sz w:val="31"/>
          <w:szCs w:val="31"/>
        </w:rPr>
        <w:t>”：</w:t>
      </w:r>
    </w:p>
    <w:p w14:paraId="392B6BC6">
      <w:pPr>
        <w:spacing w:before="218" w:line="227" w:lineRule="auto"/>
        <w:ind w:left="63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"/>
          <w:sz w:val="31"/>
          <w:szCs w:val="31"/>
        </w:rPr>
        <w:t>（1）</w:t>
      </w:r>
      <w:r>
        <w:rPr>
          <w:rFonts w:ascii="仿宋" w:hAnsi="仿宋" w:eastAsia="仿宋" w:cs="仿宋"/>
          <w:spacing w:val="-8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已入选国家级虚拟仿真实验教学一流课程的项目；</w:t>
      </w:r>
    </w:p>
    <w:p w14:paraId="1A572CB1">
      <w:pPr>
        <w:spacing w:before="221" w:line="358" w:lineRule="auto"/>
        <w:ind w:right="104" w:firstLine="63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z w:val="31"/>
          <w:szCs w:val="31"/>
        </w:rPr>
        <w:t>（2）已入选安徽省（含中科大、合工大）推荐申</w:t>
      </w:r>
      <w:r>
        <w:rPr>
          <w:rFonts w:ascii="仿宋" w:hAnsi="仿宋" w:eastAsia="仿宋" w:cs="仿宋"/>
          <w:spacing w:val="-1"/>
          <w:sz w:val="31"/>
          <w:szCs w:val="31"/>
        </w:rPr>
        <w:t>报国家级虚</w:t>
      </w:r>
      <w:r>
        <w:rPr>
          <w:rFonts w:ascii="仿宋" w:hAnsi="仿宋" w:eastAsia="仿宋" w:cs="仿宋"/>
          <w:spacing w:val="4"/>
          <w:sz w:val="31"/>
          <w:szCs w:val="31"/>
        </w:rPr>
        <w:t>拟仿真实验教学一流课程的项目；</w:t>
      </w:r>
    </w:p>
    <w:p w14:paraId="3C6AE88A">
      <w:pPr>
        <w:spacing w:before="1" w:line="358" w:lineRule="auto"/>
        <w:ind w:left="7" w:right="104" w:firstLine="62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z w:val="31"/>
          <w:szCs w:val="31"/>
        </w:rPr>
        <w:t>（3）有效支持实验教学培养目标达成，教学效果</w:t>
      </w:r>
      <w:r>
        <w:rPr>
          <w:rFonts w:ascii="仿宋" w:hAnsi="仿宋" w:eastAsia="仿宋" w:cs="仿宋"/>
          <w:spacing w:val="-1"/>
          <w:sz w:val="31"/>
          <w:szCs w:val="31"/>
        </w:rPr>
        <w:t>显著，受益</w:t>
      </w:r>
      <w:r>
        <w:rPr>
          <w:rFonts w:ascii="仿宋" w:hAnsi="仿宋" w:eastAsia="仿宋" w:cs="仿宋"/>
          <w:spacing w:val="5"/>
          <w:sz w:val="31"/>
          <w:szCs w:val="31"/>
        </w:rPr>
        <w:t>面大，对专业类实验教学信息化建设起到示范引领作用的项目；</w:t>
      </w:r>
    </w:p>
    <w:p w14:paraId="4B8A8996">
      <w:pPr>
        <w:spacing w:before="1" w:line="228" w:lineRule="auto"/>
        <w:ind w:left="633"/>
        <w:rPr>
          <w:rFonts w:ascii="仿宋" w:hAnsi="仿宋" w:eastAsia="仿宋" w:cs="仿宋"/>
          <w:spacing w:val="3"/>
          <w:sz w:val="31"/>
          <w:szCs w:val="31"/>
        </w:rPr>
      </w:pPr>
      <w:r>
        <w:rPr>
          <w:rFonts w:ascii="仿宋" w:hAnsi="仿宋" w:eastAsia="仿宋" w:cs="仿宋"/>
          <w:spacing w:val="3"/>
          <w:sz w:val="31"/>
          <w:szCs w:val="31"/>
        </w:rPr>
        <w:t>评为优秀的项目原则上应不超过总数的</w:t>
      </w:r>
      <w:r>
        <w:rPr>
          <w:rFonts w:ascii="仿宋" w:hAnsi="仿宋" w:eastAsia="仿宋" w:cs="仿宋"/>
          <w:spacing w:val="-5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20%。</w:t>
      </w:r>
    </w:p>
    <w:p w14:paraId="5215034D">
      <w:pPr>
        <w:spacing w:before="1" w:line="228" w:lineRule="auto"/>
        <w:ind w:left="633"/>
        <w:rPr>
          <w:rFonts w:ascii="仿宋" w:hAnsi="仿宋" w:eastAsia="仿宋" w:cs="仿宋"/>
          <w:spacing w:val="3"/>
          <w:sz w:val="31"/>
          <w:szCs w:val="31"/>
        </w:rPr>
      </w:pPr>
    </w:p>
    <w:p w14:paraId="520932DE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602" w:firstLineChars="200"/>
        <w:textAlignment w:val="baseline"/>
        <w:rPr>
          <w:rFonts w:ascii="仿宋" w:hAnsi="仿宋" w:eastAsia="仿宋" w:cs="仿宋"/>
          <w:sz w:val="31"/>
          <w:szCs w:val="31"/>
        </w:rPr>
        <w:sectPr>
          <w:footerReference r:id="rId6" w:type="default"/>
          <w:pgSz w:w="11906" w:h="16838"/>
          <w:pgMar w:top="1431" w:right="1401" w:bottom="1952" w:left="1551" w:header="0" w:footer="1505" w:gutter="0"/>
          <w:cols w:space="720" w:num="1"/>
        </w:sectPr>
      </w:pPr>
      <w:r>
        <w:rPr>
          <w:rFonts w:ascii="仿宋" w:hAnsi="仿宋" w:eastAsia="仿宋" w:cs="仿宋"/>
          <w:b/>
          <w:bCs/>
          <w:spacing w:val="-5"/>
          <w:sz w:val="31"/>
          <w:szCs w:val="31"/>
        </w:rPr>
        <w:t>其他项目根据专家网络评审结果给予“</w:t>
      </w:r>
      <w:r>
        <w:rPr>
          <w:rFonts w:ascii="仿宋" w:hAnsi="仿宋" w:eastAsia="仿宋" w:cs="仿宋"/>
          <w:spacing w:val="-82"/>
          <w:sz w:val="31"/>
          <w:szCs w:val="31"/>
        </w:rPr>
        <w:t xml:space="preserve"> </w:t>
      </w:r>
      <w:r>
        <w:rPr>
          <w:rFonts w:ascii="仿宋" w:hAnsi="仿宋" w:eastAsia="仿宋" w:cs="仿宋"/>
          <w:b/>
          <w:bCs/>
          <w:spacing w:val="-5"/>
          <w:sz w:val="31"/>
          <w:szCs w:val="31"/>
        </w:rPr>
        <w:t>良好</w:t>
      </w:r>
      <w:r>
        <w:rPr>
          <w:rFonts w:ascii="仿宋" w:hAnsi="仿宋" w:eastAsia="仿宋" w:cs="仿宋"/>
          <w:spacing w:val="-115"/>
          <w:sz w:val="31"/>
          <w:szCs w:val="31"/>
        </w:rPr>
        <w:t xml:space="preserve"> </w:t>
      </w:r>
      <w:r>
        <w:rPr>
          <w:rFonts w:ascii="仿宋" w:hAnsi="仿宋" w:eastAsia="仿宋" w:cs="仿宋"/>
          <w:b/>
          <w:bCs/>
          <w:spacing w:val="-5"/>
          <w:sz w:val="31"/>
          <w:szCs w:val="31"/>
        </w:rPr>
        <w:t>”、“合格</w:t>
      </w:r>
      <w:r>
        <w:rPr>
          <w:rFonts w:ascii="仿宋" w:hAnsi="仿宋" w:eastAsia="仿宋" w:cs="仿宋"/>
          <w:spacing w:val="-115"/>
          <w:sz w:val="31"/>
          <w:szCs w:val="31"/>
        </w:rPr>
        <w:t xml:space="preserve"> </w:t>
      </w:r>
      <w:r>
        <w:rPr>
          <w:rFonts w:ascii="仿宋" w:hAnsi="仿宋" w:eastAsia="仿宋" w:cs="仿宋"/>
          <w:b/>
          <w:bCs/>
          <w:spacing w:val="-5"/>
          <w:sz w:val="31"/>
          <w:szCs w:val="31"/>
        </w:rPr>
        <w:t>”、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b/>
          <w:bCs/>
          <w:spacing w:val="-1"/>
          <w:sz w:val="31"/>
          <w:szCs w:val="31"/>
        </w:rPr>
        <w:t>“建议延期</w:t>
      </w:r>
      <w:r>
        <w:rPr>
          <w:rFonts w:ascii="仿宋" w:hAnsi="仿宋" w:eastAsia="仿宋" w:cs="仿宋"/>
          <w:spacing w:val="-107"/>
          <w:sz w:val="31"/>
          <w:szCs w:val="31"/>
        </w:rPr>
        <w:t xml:space="preserve"> </w:t>
      </w:r>
      <w:r>
        <w:rPr>
          <w:rFonts w:ascii="仿宋" w:hAnsi="仿宋" w:eastAsia="仿宋" w:cs="仿宋"/>
          <w:b/>
          <w:bCs/>
          <w:spacing w:val="-1"/>
          <w:sz w:val="31"/>
          <w:szCs w:val="31"/>
        </w:rPr>
        <w:t>”等结论。</w:t>
      </w:r>
    </w:p>
    <w:p w14:paraId="0D43378F">
      <w:pPr>
        <w:spacing w:line="323" w:lineRule="auto"/>
        <w:rPr>
          <w:rFonts w:ascii="Arial"/>
          <w:sz w:val="21"/>
        </w:rPr>
      </w:pPr>
    </w:p>
    <w:p w14:paraId="6E68C388">
      <w:pPr>
        <w:spacing w:line="323" w:lineRule="auto"/>
        <w:rPr>
          <w:rFonts w:ascii="Arial"/>
          <w:sz w:val="21"/>
        </w:rPr>
      </w:pPr>
    </w:p>
    <w:p w14:paraId="3EFA2B42">
      <w:pPr>
        <w:spacing w:before="91" w:line="369" w:lineRule="exact"/>
        <w:ind w:left="577"/>
        <w:rPr>
          <w:rFonts w:ascii="黑体" w:hAnsi="黑体" w:eastAsia="黑体" w:cs="黑体"/>
          <w:sz w:val="28"/>
          <w:szCs w:val="28"/>
        </w:rPr>
      </w:pPr>
      <w:r>
        <w:rPr>
          <w:rFonts w:ascii="黑体" w:hAnsi="黑体" w:eastAsia="黑体" w:cs="黑体"/>
          <w:spacing w:val="-9"/>
          <w:position w:val="1"/>
          <w:sz w:val="28"/>
          <w:szCs w:val="28"/>
        </w:rPr>
        <w:t>附件</w:t>
      </w:r>
      <w:r>
        <w:rPr>
          <w:rFonts w:ascii="黑体" w:hAnsi="黑体" w:eastAsia="黑体" w:cs="黑体"/>
          <w:spacing w:val="-68"/>
          <w:position w:val="1"/>
          <w:sz w:val="28"/>
          <w:szCs w:val="28"/>
        </w:rPr>
        <w:t xml:space="preserve"> </w:t>
      </w:r>
      <w:r>
        <w:rPr>
          <w:rFonts w:ascii="黑体" w:hAnsi="黑体" w:eastAsia="黑体" w:cs="黑体"/>
          <w:spacing w:val="-9"/>
          <w:position w:val="1"/>
          <w:sz w:val="28"/>
          <w:szCs w:val="28"/>
        </w:rPr>
        <w:t>2</w:t>
      </w:r>
    </w:p>
    <w:p w14:paraId="796C32A0">
      <w:pPr>
        <w:pStyle w:val="2"/>
        <w:spacing w:before="181" w:line="186" w:lineRule="auto"/>
        <w:ind w:left="3453"/>
        <w:rPr>
          <w:sz w:val="43"/>
          <w:szCs w:val="43"/>
        </w:rPr>
      </w:pPr>
      <w:r>
        <w:rPr>
          <w:spacing w:val="5"/>
          <w:sz w:val="43"/>
          <w:szCs w:val="43"/>
        </w:rPr>
        <w:t>课程数据信息表</w:t>
      </w:r>
    </w:p>
    <w:p w14:paraId="413A0607">
      <w:pPr>
        <w:spacing w:before="43"/>
      </w:pPr>
    </w:p>
    <w:tbl>
      <w:tblPr>
        <w:tblStyle w:val="5"/>
        <w:tblW w:w="9502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17"/>
        <w:gridCol w:w="2326"/>
        <w:gridCol w:w="2143"/>
        <w:gridCol w:w="1416"/>
        <w:gridCol w:w="1700"/>
      </w:tblGrid>
      <w:tr w14:paraId="7927184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1917" w:type="dxa"/>
            <w:vMerge w:val="restart"/>
            <w:tcBorders>
              <w:bottom w:val="nil"/>
            </w:tcBorders>
            <w:vAlign w:val="top"/>
          </w:tcPr>
          <w:p w14:paraId="33150CB4">
            <w:pPr>
              <w:pStyle w:val="6"/>
              <w:spacing w:line="291" w:lineRule="auto"/>
            </w:pPr>
          </w:p>
          <w:p w14:paraId="3002F118">
            <w:pPr>
              <w:pStyle w:val="6"/>
              <w:spacing w:line="292" w:lineRule="auto"/>
            </w:pPr>
          </w:p>
          <w:p w14:paraId="74D89848">
            <w:pPr>
              <w:spacing w:before="71" w:line="220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6"/>
                <w:sz w:val="22"/>
                <w:szCs w:val="22"/>
              </w:rPr>
              <w:t>基本信息</w:t>
            </w:r>
          </w:p>
        </w:tc>
        <w:tc>
          <w:tcPr>
            <w:tcW w:w="2326" w:type="dxa"/>
            <w:vAlign w:val="top"/>
          </w:tcPr>
          <w:p w14:paraId="3BEEFF35">
            <w:pPr>
              <w:spacing w:before="103" w:line="214" w:lineRule="auto"/>
              <w:ind w:left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课程名称</w:t>
            </w:r>
          </w:p>
        </w:tc>
        <w:tc>
          <w:tcPr>
            <w:tcW w:w="5259" w:type="dxa"/>
            <w:gridSpan w:val="3"/>
            <w:vAlign w:val="top"/>
          </w:tcPr>
          <w:p w14:paraId="746FCD34">
            <w:pPr>
              <w:pStyle w:val="6"/>
            </w:pPr>
          </w:p>
        </w:tc>
      </w:tr>
      <w:tr w14:paraId="773C2C4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1917" w:type="dxa"/>
            <w:vMerge w:val="continue"/>
            <w:tcBorders>
              <w:top w:val="nil"/>
              <w:bottom w:val="nil"/>
            </w:tcBorders>
            <w:vAlign w:val="top"/>
          </w:tcPr>
          <w:p w14:paraId="350DDC36">
            <w:pPr>
              <w:pStyle w:val="6"/>
            </w:pPr>
          </w:p>
        </w:tc>
        <w:tc>
          <w:tcPr>
            <w:tcW w:w="2326" w:type="dxa"/>
            <w:vAlign w:val="top"/>
          </w:tcPr>
          <w:p w14:paraId="4109426E">
            <w:pPr>
              <w:spacing w:before="98" w:line="215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学校名称</w:t>
            </w:r>
          </w:p>
        </w:tc>
        <w:tc>
          <w:tcPr>
            <w:tcW w:w="5259" w:type="dxa"/>
            <w:gridSpan w:val="3"/>
            <w:vAlign w:val="top"/>
          </w:tcPr>
          <w:p w14:paraId="50B48690">
            <w:pPr>
              <w:pStyle w:val="6"/>
            </w:pPr>
          </w:p>
        </w:tc>
      </w:tr>
      <w:tr w14:paraId="5B6B171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1917" w:type="dxa"/>
            <w:vMerge w:val="continue"/>
            <w:tcBorders>
              <w:top w:val="nil"/>
              <w:bottom w:val="nil"/>
            </w:tcBorders>
            <w:vAlign w:val="top"/>
          </w:tcPr>
          <w:p w14:paraId="44F7CDC3">
            <w:pPr>
              <w:pStyle w:val="6"/>
            </w:pPr>
          </w:p>
        </w:tc>
        <w:tc>
          <w:tcPr>
            <w:tcW w:w="2326" w:type="dxa"/>
            <w:vAlign w:val="top"/>
          </w:tcPr>
          <w:p w14:paraId="3BEEBD4A">
            <w:pPr>
              <w:spacing w:before="98" w:line="215" w:lineRule="auto"/>
              <w:ind w:left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课程负责人</w:t>
            </w:r>
          </w:p>
        </w:tc>
        <w:tc>
          <w:tcPr>
            <w:tcW w:w="5259" w:type="dxa"/>
            <w:gridSpan w:val="3"/>
            <w:vAlign w:val="top"/>
          </w:tcPr>
          <w:p w14:paraId="293D0778">
            <w:pPr>
              <w:pStyle w:val="6"/>
            </w:pPr>
          </w:p>
        </w:tc>
      </w:tr>
      <w:tr w14:paraId="1AB0E98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1917" w:type="dxa"/>
            <w:vMerge w:val="continue"/>
            <w:tcBorders>
              <w:top w:val="nil"/>
            </w:tcBorders>
            <w:vAlign w:val="top"/>
          </w:tcPr>
          <w:p w14:paraId="180ED193">
            <w:pPr>
              <w:pStyle w:val="6"/>
            </w:pPr>
          </w:p>
        </w:tc>
        <w:tc>
          <w:tcPr>
            <w:tcW w:w="2326" w:type="dxa"/>
            <w:vAlign w:val="top"/>
          </w:tcPr>
          <w:p w14:paraId="1FDC0BF9">
            <w:pPr>
              <w:spacing w:before="98" w:line="215" w:lineRule="auto"/>
              <w:ind w:left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课程上线平台名称：</w:t>
            </w:r>
          </w:p>
        </w:tc>
        <w:tc>
          <w:tcPr>
            <w:tcW w:w="5259" w:type="dxa"/>
            <w:gridSpan w:val="3"/>
            <w:vAlign w:val="top"/>
          </w:tcPr>
          <w:p w14:paraId="656E359D">
            <w:pPr>
              <w:pStyle w:val="6"/>
            </w:pPr>
          </w:p>
        </w:tc>
      </w:tr>
      <w:tr w14:paraId="499F395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8" w:hRule="atLeast"/>
        </w:trPr>
        <w:tc>
          <w:tcPr>
            <w:tcW w:w="1917" w:type="dxa"/>
            <w:vMerge w:val="restart"/>
            <w:tcBorders>
              <w:bottom w:val="nil"/>
            </w:tcBorders>
            <w:vAlign w:val="top"/>
          </w:tcPr>
          <w:p w14:paraId="0A8E4710">
            <w:pPr>
              <w:pStyle w:val="6"/>
              <w:spacing w:line="420" w:lineRule="auto"/>
            </w:pPr>
          </w:p>
          <w:p w14:paraId="2E5FA3C2">
            <w:pPr>
              <w:spacing w:before="72" w:line="304" w:lineRule="auto"/>
              <w:ind w:left="114" w:right="93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7"/>
                <w:sz w:val="22"/>
                <w:szCs w:val="22"/>
              </w:rPr>
              <w:t>课程开设</w:t>
            </w:r>
            <w:r>
              <w:rPr>
                <w:rFonts w:ascii="宋体" w:hAnsi="宋体" w:eastAsia="宋体" w:cs="宋体"/>
                <w:b/>
                <w:bCs/>
                <w:spacing w:val="-6"/>
                <w:sz w:val="22"/>
                <w:szCs w:val="22"/>
              </w:rPr>
              <w:t>情况</w:t>
            </w:r>
          </w:p>
        </w:tc>
        <w:tc>
          <w:tcPr>
            <w:tcW w:w="2326" w:type="dxa"/>
            <w:vAlign w:val="top"/>
          </w:tcPr>
          <w:p w14:paraId="6E1A524B">
            <w:pPr>
              <w:spacing w:before="100" w:line="216" w:lineRule="auto"/>
              <w:ind w:left="11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开设学期</w:t>
            </w:r>
          </w:p>
        </w:tc>
        <w:tc>
          <w:tcPr>
            <w:tcW w:w="2143" w:type="dxa"/>
            <w:vAlign w:val="top"/>
          </w:tcPr>
          <w:p w14:paraId="7D51477E">
            <w:pPr>
              <w:spacing w:before="100" w:line="216" w:lineRule="auto"/>
              <w:ind w:left="11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起止时间</w:t>
            </w:r>
          </w:p>
        </w:tc>
        <w:tc>
          <w:tcPr>
            <w:tcW w:w="1416" w:type="dxa"/>
            <w:vAlign w:val="top"/>
          </w:tcPr>
          <w:p w14:paraId="07868E53">
            <w:pPr>
              <w:spacing w:before="100" w:line="216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选课人数</w:t>
            </w:r>
          </w:p>
        </w:tc>
        <w:tc>
          <w:tcPr>
            <w:tcW w:w="1700" w:type="dxa"/>
            <w:vAlign w:val="top"/>
          </w:tcPr>
          <w:p w14:paraId="54B12D3A">
            <w:pPr>
              <w:spacing w:before="100" w:line="216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课程链接</w:t>
            </w:r>
          </w:p>
        </w:tc>
      </w:tr>
      <w:tr w14:paraId="3747510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1917" w:type="dxa"/>
            <w:vMerge w:val="continue"/>
            <w:tcBorders>
              <w:top w:val="nil"/>
              <w:bottom w:val="nil"/>
            </w:tcBorders>
            <w:vAlign w:val="top"/>
          </w:tcPr>
          <w:p w14:paraId="1AD7E181">
            <w:pPr>
              <w:pStyle w:val="6"/>
            </w:pPr>
          </w:p>
        </w:tc>
        <w:tc>
          <w:tcPr>
            <w:tcW w:w="2326" w:type="dxa"/>
            <w:vAlign w:val="top"/>
          </w:tcPr>
          <w:p w14:paraId="392AF69F">
            <w:pPr>
              <w:spacing w:before="98" w:line="215" w:lineRule="auto"/>
              <w:ind w:left="12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1</w:t>
            </w:r>
          </w:p>
        </w:tc>
        <w:tc>
          <w:tcPr>
            <w:tcW w:w="2143" w:type="dxa"/>
            <w:vAlign w:val="top"/>
          </w:tcPr>
          <w:p w14:paraId="4DBEB113">
            <w:pPr>
              <w:pStyle w:val="6"/>
            </w:pPr>
          </w:p>
        </w:tc>
        <w:tc>
          <w:tcPr>
            <w:tcW w:w="1416" w:type="dxa"/>
            <w:vAlign w:val="top"/>
          </w:tcPr>
          <w:p w14:paraId="61DBB6C2">
            <w:pPr>
              <w:pStyle w:val="6"/>
            </w:pPr>
          </w:p>
        </w:tc>
        <w:tc>
          <w:tcPr>
            <w:tcW w:w="1700" w:type="dxa"/>
            <w:vAlign w:val="top"/>
          </w:tcPr>
          <w:p w14:paraId="7043215D">
            <w:pPr>
              <w:pStyle w:val="6"/>
            </w:pPr>
          </w:p>
        </w:tc>
      </w:tr>
      <w:tr w14:paraId="7FC1B97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1917" w:type="dxa"/>
            <w:vMerge w:val="continue"/>
            <w:tcBorders>
              <w:top w:val="nil"/>
              <w:bottom w:val="nil"/>
            </w:tcBorders>
            <w:vAlign w:val="top"/>
          </w:tcPr>
          <w:p w14:paraId="64FFF0BF">
            <w:pPr>
              <w:pStyle w:val="6"/>
            </w:pPr>
          </w:p>
        </w:tc>
        <w:tc>
          <w:tcPr>
            <w:tcW w:w="2326" w:type="dxa"/>
            <w:vAlign w:val="top"/>
          </w:tcPr>
          <w:p w14:paraId="49D61702">
            <w:pPr>
              <w:spacing w:before="116" w:line="229" w:lineRule="auto"/>
              <w:ind w:left="11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2</w:t>
            </w:r>
          </w:p>
        </w:tc>
        <w:tc>
          <w:tcPr>
            <w:tcW w:w="2143" w:type="dxa"/>
            <w:vAlign w:val="top"/>
          </w:tcPr>
          <w:p w14:paraId="7FBDAEDC">
            <w:pPr>
              <w:pStyle w:val="6"/>
            </w:pPr>
          </w:p>
        </w:tc>
        <w:tc>
          <w:tcPr>
            <w:tcW w:w="1416" w:type="dxa"/>
            <w:vAlign w:val="top"/>
          </w:tcPr>
          <w:p w14:paraId="6B5A9D9D">
            <w:pPr>
              <w:pStyle w:val="6"/>
            </w:pPr>
          </w:p>
        </w:tc>
        <w:tc>
          <w:tcPr>
            <w:tcW w:w="1700" w:type="dxa"/>
            <w:vAlign w:val="top"/>
          </w:tcPr>
          <w:p w14:paraId="5305757A">
            <w:pPr>
              <w:pStyle w:val="6"/>
            </w:pPr>
          </w:p>
        </w:tc>
      </w:tr>
      <w:tr w14:paraId="69BA03C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8" w:hRule="atLeast"/>
        </w:trPr>
        <w:tc>
          <w:tcPr>
            <w:tcW w:w="1917" w:type="dxa"/>
            <w:vMerge w:val="continue"/>
            <w:tcBorders>
              <w:top w:val="nil"/>
            </w:tcBorders>
            <w:vAlign w:val="top"/>
          </w:tcPr>
          <w:p w14:paraId="7C519D3E">
            <w:pPr>
              <w:pStyle w:val="6"/>
            </w:pPr>
          </w:p>
        </w:tc>
        <w:tc>
          <w:tcPr>
            <w:tcW w:w="2326" w:type="dxa"/>
            <w:vAlign w:val="top"/>
          </w:tcPr>
          <w:p w14:paraId="3E575B3F">
            <w:pPr>
              <w:spacing w:before="100" w:line="216" w:lineRule="auto"/>
              <w:ind w:left="12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…</w:t>
            </w:r>
          </w:p>
        </w:tc>
        <w:tc>
          <w:tcPr>
            <w:tcW w:w="2143" w:type="dxa"/>
            <w:vAlign w:val="top"/>
          </w:tcPr>
          <w:p w14:paraId="1CE1EAB2">
            <w:pPr>
              <w:pStyle w:val="6"/>
            </w:pPr>
          </w:p>
        </w:tc>
        <w:tc>
          <w:tcPr>
            <w:tcW w:w="1416" w:type="dxa"/>
            <w:vAlign w:val="top"/>
          </w:tcPr>
          <w:p w14:paraId="0F752FEB">
            <w:pPr>
              <w:pStyle w:val="6"/>
            </w:pPr>
          </w:p>
        </w:tc>
        <w:tc>
          <w:tcPr>
            <w:tcW w:w="1700" w:type="dxa"/>
            <w:vAlign w:val="top"/>
          </w:tcPr>
          <w:p w14:paraId="41D59006">
            <w:pPr>
              <w:pStyle w:val="6"/>
            </w:pPr>
          </w:p>
        </w:tc>
      </w:tr>
      <w:tr w14:paraId="739CD7F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1917" w:type="dxa"/>
            <w:vMerge w:val="restart"/>
            <w:tcBorders>
              <w:bottom w:val="nil"/>
            </w:tcBorders>
            <w:vAlign w:val="top"/>
          </w:tcPr>
          <w:p w14:paraId="75F6F845">
            <w:pPr>
              <w:pStyle w:val="6"/>
              <w:spacing w:line="268" w:lineRule="auto"/>
            </w:pPr>
          </w:p>
          <w:p w14:paraId="1FDCEBDC">
            <w:pPr>
              <w:pStyle w:val="6"/>
              <w:spacing w:line="269" w:lineRule="auto"/>
            </w:pPr>
          </w:p>
          <w:p w14:paraId="5BC516A3">
            <w:pPr>
              <w:pStyle w:val="6"/>
              <w:spacing w:line="269" w:lineRule="auto"/>
            </w:pPr>
          </w:p>
          <w:p w14:paraId="6566ADB6">
            <w:pPr>
              <w:pStyle w:val="6"/>
              <w:spacing w:line="269" w:lineRule="auto"/>
            </w:pPr>
          </w:p>
          <w:p w14:paraId="7F6732A2">
            <w:pPr>
              <w:pStyle w:val="6"/>
              <w:spacing w:line="269" w:lineRule="auto"/>
            </w:pPr>
          </w:p>
          <w:p w14:paraId="4B96B629">
            <w:pPr>
              <w:pStyle w:val="6"/>
              <w:spacing w:line="269" w:lineRule="auto"/>
            </w:pPr>
          </w:p>
          <w:p w14:paraId="31DCF7F5">
            <w:pPr>
              <w:pStyle w:val="6"/>
              <w:spacing w:line="269" w:lineRule="auto"/>
            </w:pPr>
          </w:p>
          <w:p w14:paraId="76A7B239">
            <w:pPr>
              <w:spacing w:before="72" w:line="303" w:lineRule="auto"/>
              <w:ind w:left="114" w:right="97"/>
              <w:jc w:val="both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17"/>
                <w:sz w:val="22"/>
                <w:szCs w:val="22"/>
              </w:rPr>
              <w:t>第</w:t>
            </w:r>
            <w:r>
              <w:rPr>
                <w:rFonts w:ascii="宋体" w:hAnsi="宋体" w:eastAsia="宋体" w:cs="宋体"/>
                <w:b/>
                <w:bCs/>
                <w:spacing w:val="-21"/>
                <w:sz w:val="22"/>
                <w:szCs w:val="22"/>
              </w:rPr>
              <w:t>（</w:t>
            </w:r>
            <w:r>
              <w:rPr>
                <w:rFonts w:ascii="宋体" w:hAnsi="宋体" w:eastAsia="宋体" w:cs="宋体"/>
                <w:spacing w:val="28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-21"/>
                <w:sz w:val="22"/>
                <w:szCs w:val="22"/>
              </w:rPr>
              <w:t>）</w:t>
            </w:r>
            <w:r>
              <w:rPr>
                <w:rFonts w:ascii="宋体" w:hAnsi="宋体" w:eastAsia="宋体" w:cs="宋体"/>
                <w:b/>
                <w:bCs/>
                <w:spacing w:val="-17"/>
                <w:sz w:val="22"/>
                <w:szCs w:val="22"/>
              </w:rPr>
              <w:t>、</w:t>
            </w:r>
            <w:r>
              <w:rPr>
                <w:rFonts w:ascii="宋体" w:hAnsi="宋体" w:eastAsia="宋体" w:cs="宋体"/>
                <w:b/>
                <w:bCs/>
                <w:spacing w:val="-21"/>
                <w:sz w:val="22"/>
                <w:szCs w:val="22"/>
              </w:rPr>
              <w:t>（</w:t>
            </w:r>
            <w:r>
              <w:rPr>
                <w:rFonts w:ascii="宋体" w:hAnsi="宋体" w:eastAsia="宋体" w:cs="宋体"/>
                <w:spacing w:val="27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-21"/>
                <w:sz w:val="22"/>
                <w:szCs w:val="22"/>
              </w:rPr>
              <w:t>）</w:t>
            </w:r>
            <w:r>
              <w:rPr>
                <w:rFonts w:ascii="宋体" w:hAnsi="宋体" w:eastAsia="宋体" w:cs="宋体"/>
                <w:b/>
                <w:bCs/>
                <w:spacing w:val="-17"/>
                <w:sz w:val="22"/>
                <w:szCs w:val="22"/>
              </w:rPr>
              <w:t>期</w:t>
            </w:r>
            <w:r>
              <w:rPr>
                <w:rFonts w:ascii="宋体" w:hAnsi="宋体" w:eastAsia="宋体" w:cs="宋体"/>
                <w:b/>
                <w:bCs/>
                <w:spacing w:val="20"/>
                <w:sz w:val="22"/>
                <w:szCs w:val="22"/>
              </w:rPr>
              <w:t>课程资源与学习</w:t>
            </w:r>
            <w:r>
              <w:rPr>
                <w:rFonts w:ascii="宋体" w:hAnsi="宋体" w:eastAsia="宋体" w:cs="宋体"/>
                <w:b/>
                <w:bCs/>
                <w:spacing w:val="-6"/>
                <w:sz w:val="22"/>
                <w:szCs w:val="22"/>
              </w:rPr>
              <w:t>信息</w:t>
            </w:r>
          </w:p>
        </w:tc>
        <w:tc>
          <w:tcPr>
            <w:tcW w:w="2326" w:type="dxa"/>
            <w:vMerge w:val="restart"/>
            <w:tcBorders>
              <w:bottom w:val="nil"/>
            </w:tcBorders>
            <w:vAlign w:val="top"/>
          </w:tcPr>
          <w:p w14:paraId="03DA4575">
            <w:pPr>
              <w:spacing w:before="283" w:line="222" w:lineRule="auto"/>
              <w:ind w:left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授课视频</w:t>
            </w:r>
          </w:p>
        </w:tc>
        <w:tc>
          <w:tcPr>
            <w:tcW w:w="2143" w:type="dxa"/>
            <w:vAlign w:val="top"/>
          </w:tcPr>
          <w:p w14:paraId="0363CAA1">
            <w:pPr>
              <w:spacing w:before="99" w:line="214" w:lineRule="auto"/>
              <w:ind w:left="11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总数量（个）</w:t>
            </w:r>
          </w:p>
        </w:tc>
        <w:tc>
          <w:tcPr>
            <w:tcW w:w="1416" w:type="dxa"/>
            <w:vAlign w:val="top"/>
          </w:tcPr>
          <w:p w14:paraId="01A4BC77">
            <w:pPr>
              <w:pStyle w:val="6"/>
            </w:pPr>
          </w:p>
        </w:tc>
        <w:tc>
          <w:tcPr>
            <w:tcW w:w="1700" w:type="dxa"/>
            <w:vAlign w:val="top"/>
          </w:tcPr>
          <w:p w14:paraId="39FDD9E3">
            <w:pPr>
              <w:pStyle w:val="6"/>
            </w:pPr>
          </w:p>
        </w:tc>
      </w:tr>
      <w:tr w14:paraId="3604193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1917" w:type="dxa"/>
            <w:vMerge w:val="continue"/>
            <w:tcBorders>
              <w:top w:val="nil"/>
              <w:bottom w:val="nil"/>
            </w:tcBorders>
            <w:vAlign w:val="top"/>
          </w:tcPr>
          <w:p w14:paraId="2CD58AAA">
            <w:pPr>
              <w:pStyle w:val="6"/>
            </w:pPr>
          </w:p>
        </w:tc>
        <w:tc>
          <w:tcPr>
            <w:tcW w:w="2326" w:type="dxa"/>
            <w:vMerge w:val="continue"/>
            <w:tcBorders>
              <w:top w:val="nil"/>
            </w:tcBorders>
            <w:vAlign w:val="top"/>
          </w:tcPr>
          <w:p w14:paraId="0CD093E7">
            <w:pPr>
              <w:pStyle w:val="6"/>
            </w:pPr>
          </w:p>
        </w:tc>
        <w:tc>
          <w:tcPr>
            <w:tcW w:w="2143" w:type="dxa"/>
            <w:vAlign w:val="top"/>
          </w:tcPr>
          <w:p w14:paraId="6BCABD82">
            <w:pPr>
              <w:spacing w:before="98" w:line="215" w:lineRule="auto"/>
              <w:ind w:left="11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总时长（分钟）</w:t>
            </w:r>
          </w:p>
        </w:tc>
        <w:tc>
          <w:tcPr>
            <w:tcW w:w="1416" w:type="dxa"/>
            <w:vAlign w:val="top"/>
          </w:tcPr>
          <w:p w14:paraId="41BC1986">
            <w:pPr>
              <w:pStyle w:val="6"/>
            </w:pPr>
          </w:p>
        </w:tc>
        <w:tc>
          <w:tcPr>
            <w:tcW w:w="1700" w:type="dxa"/>
            <w:vAlign w:val="top"/>
          </w:tcPr>
          <w:p w14:paraId="1773BCA1">
            <w:pPr>
              <w:pStyle w:val="6"/>
            </w:pPr>
          </w:p>
        </w:tc>
      </w:tr>
      <w:tr w14:paraId="1BC5993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1917" w:type="dxa"/>
            <w:vMerge w:val="continue"/>
            <w:tcBorders>
              <w:top w:val="nil"/>
              <w:bottom w:val="nil"/>
            </w:tcBorders>
            <w:vAlign w:val="top"/>
          </w:tcPr>
          <w:p w14:paraId="2DC97E44">
            <w:pPr>
              <w:pStyle w:val="6"/>
            </w:pPr>
          </w:p>
        </w:tc>
        <w:tc>
          <w:tcPr>
            <w:tcW w:w="2326" w:type="dxa"/>
            <w:vAlign w:val="top"/>
          </w:tcPr>
          <w:p w14:paraId="5827A0E3">
            <w:pPr>
              <w:spacing w:before="101" w:line="213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非视频资源</w:t>
            </w:r>
          </w:p>
        </w:tc>
        <w:tc>
          <w:tcPr>
            <w:tcW w:w="2143" w:type="dxa"/>
            <w:vAlign w:val="top"/>
          </w:tcPr>
          <w:p w14:paraId="6B0A74ED">
            <w:pPr>
              <w:spacing w:before="101" w:line="213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数量（个）</w:t>
            </w:r>
          </w:p>
        </w:tc>
        <w:tc>
          <w:tcPr>
            <w:tcW w:w="1416" w:type="dxa"/>
            <w:vAlign w:val="top"/>
          </w:tcPr>
          <w:p w14:paraId="5924B3D0">
            <w:pPr>
              <w:pStyle w:val="6"/>
            </w:pPr>
          </w:p>
        </w:tc>
        <w:tc>
          <w:tcPr>
            <w:tcW w:w="1700" w:type="dxa"/>
            <w:vAlign w:val="top"/>
          </w:tcPr>
          <w:p w14:paraId="5B25382B">
            <w:pPr>
              <w:pStyle w:val="6"/>
            </w:pPr>
          </w:p>
        </w:tc>
      </w:tr>
      <w:tr w14:paraId="65D50C4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1917" w:type="dxa"/>
            <w:vMerge w:val="continue"/>
            <w:tcBorders>
              <w:top w:val="nil"/>
              <w:bottom w:val="nil"/>
            </w:tcBorders>
            <w:vAlign w:val="top"/>
          </w:tcPr>
          <w:p w14:paraId="01BA8E95">
            <w:pPr>
              <w:pStyle w:val="6"/>
            </w:pPr>
          </w:p>
        </w:tc>
        <w:tc>
          <w:tcPr>
            <w:tcW w:w="2326" w:type="dxa"/>
            <w:vAlign w:val="top"/>
          </w:tcPr>
          <w:p w14:paraId="23E76900">
            <w:pPr>
              <w:spacing w:before="101" w:line="213" w:lineRule="auto"/>
              <w:ind w:left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课程公告</w:t>
            </w:r>
          </w:p>
        </w:tc>
        <w:tc>
          <w:tcPr>
            <w:tcW w:w="2143" w:type="dxa"/>
            <w:vAlign w:val="top"/>
          </w:tcPr>
          <w:p w14:paraId="623BD2C9">
            <w:pPr>
              <w:spacing w:before="101" w:line="213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数量（次）</w:t>
            </w:r>
          </w:p>
        </w:tc>
        <w:tc>
          <w:tcPr>
            <w:tcW w:w="1416" w:type="dxa"/>
            <w:vAlign w:val="top"/>
          </w:tcPr>
          <w:p w14:paraId="126EE3D6">
            <w:pPr>
              <w:pStyle w:val="6"/>
            </w:pPr>
          </w:p>
        </w:tc>
        <w:tc>
          <w:tcPr>
            <w:tcW w:w="1700" w:type="dxa"/>
            <w:vAlign w:val="top"/>
          </w:tcPr>
          <w:p w14:paraId="01126B78">
            <w:pPr>
              <w:pStyle w:val="6"/>
            </w:pPr>
          </w:p>
        </w:tc>
      </w:tr>
      <w:tr w14:paraId="75F0487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1917" w:type="dxa"/>
            <w:vMerge w:val="continue"/>
            <w:tcBorders>
              <w:top w:val="nil"/>
              <w:bottom w:val="nil"/>
            </w:tcBorders>
            <w:vAlign w:val="top"/>
          </w:tcPr>
          <w:p w14:paraId="16B60940">
            <w:pPr>
              <w:pStyle w:val="6"/>
            </w:pPr>
          </w:p>
        </w:tc>
        <w:tc>
          <w:tcPr>
            <w:tcW w:w="2326" w:type="dxa"/>
            <w:vMerge w:val="restart"/>
            <w:tcBorders>
              <w:bottom w:val="nil"/>
            </w:tcBorders>
            <w:vAlign w:val="top"/>
          </w:tcPr>
          <w:p w14:paraId="639A7B2A">
            <w:pPr>
              <w:pStyle w:val="6"/>
              <w:spacing w:line="395" w:lineRule="auto"/>
            </w:pPr>
          </w:p>
          <w:p w14:paraId="25285460">
            <w:pPr>
              <w:spacing w:before="72" w:line="222" w:lineRule="auto"/>
              <w:ind w:left="11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测验和作业</w:t>
            </w:r>
          </w:p>
        </w:tc>
        <w:tc>
          <w:tcPr>
            <w:tcW w:w="2143" w:type="dxa"/>
            <w:vAlign w:val="top"/>
          </w:tcPr>
          <w:p w14:paraId="7D7837F2">
            <w:pPr>
              <w:spacing w:before="99" w:line="214" w:lineRule="auto"/>
              <w:ind w:left="11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总次数（次）</w:t>
            </w:r>
          </w:p>
        </w:tc>
        <w:tc>
          <w:tcPr>
            <w:tcW w:w="1416" w:type="dxa"/>
            <w:vAlign w:val="top"/>
          </w:tcPr>
          <w:p w14:paraId="1A8778C3">
            <w:pPr>
              <w:pStyle w:val="6"/>
            </w:pPr>
          </w:p>
        </w:tc>
        <w:tc>
          <w:tcPr>
            <w:tcW w:w="1700" w:type="dxa"/>
            <w:vAlign w:val="top"/>
          </w:tcPr>
          <w:p w14:paraId="1B84C774">
            <w:pPr>
              <w:pStyle w:val="6"/>
            </w:pPr>
          </w:p>
        </w:tc>
      </w:tr>
      <w:tr w14:paraId="274B30F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1917" w:type="dxa"/>
            <w:vMerge w:val="continue"/>
            <w:tcBorders>
              <w:top w:val="nil"/>
              <w:bottom w:val="nil"/>
            </w:tcBorders>
            <w:vAlign w:val="top"/>
          </w:tcPr>
          <w:p w14:paraId="61286740">
            <w:pPr>
              <w:pStyle w:val="6"/>
            </w:pPr>
          </w:p>
        </w:tc>
        <w:tc>
          <w:tcPr>
            <w:tcW w:w="2326" w:type="dxa"/>
            <w:vMerge w:val="continue"/>
            <w:tcBorders>
              <w:top w:val="nil"/>
              <w:bottom w:val="nil"/>
            </w:tcBorders>
            <w:vAlign w:val="top"/>
          </w:tcPr>
          <w:p w14:paraId="2767878D">
            <w:pPr>
              <w:pStyle w:val="6"/>
            </w:pPr>
          </w:p>
        </w:tc>
        <w:tc>
          <w:tcPr>
            <w:tcW w:w="2143" w:type="dxa"/>
            <w:vAlign w:val="top"/>
          </w:tcPr>
          <w:p w14:paraId="4A0C7BDB">
            <w:pPr>
              <w:spacing w:before="99" w:line="214" w:lineRule="auto"/>
              <w:ind w:left="12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习题总数（道）</w:t>
            </w:r>
          </w:p>
        </w:tc>
        <w:tc>
          <w:tcPr>
            <w:tcW w:w="1416" w:type="dxa"/>
            <w:vAlign w:val="top"/>
          </w:tcPr>
          <w:p w14:paraId="0162C998">
            <w:pPr>
              <w:pStyle w:val="6"/>
            </w:pPr>
          </w:p>
        </w:tc>
        <w:tc>
          <w:tcPr>
            <w:tcW w:w="1700" w:type="dxa"/>
            <w:vAlign w:val="top"/>
          </w:tcPr>
          <w:p w14:paraId="3A11E80E">
            <w:pPr>
              <w:pStyle w:val="6"/>
            </w:pPr>
          </w:p>
        </w:tc>
      </w:tr>
      <w:tr w14:paraId="3DCF0C0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1917" w:type="dxa"/>
            <w:vMerge w:val="continue"/>
            <w:tcBorders>
              <w:top w:val="nil"/>
              <w:bottom w:val="nil"/>
            </w:tcBorders>
            <w:vAlign w:val="top"/>
          </w:tcPr>
          <w:p w14:paraId="660C0B67">
            <w:pPr>
              <w:pStyle w:val="6"/>
            </w:pPr>
          </w:p>
        </w:tc>
        <w:tc>
          <w:tcPr>
            <w:tcW w:w="2326" w:type="dxa"/>
            <w:vMerge w:val="continue"/>
            <w:tcBorders>
              <w:top w:val="nil"/>
            </w:tcBorders>
            <w:vAlign w:val="top"/>
          </w:tcPr>
          <w:p w14:paraId="6EEB9A77">
            <w:pPr>
              <w:pStyle w:val="6"/>
            </w:pPr>
          </w:p>
        </w:tc>
        <w:tc>
          <w:tcPr>
            <w:tcW w:w="2143" w:type="dxa"/>
            <w:vAlign w:val="top"/>
          </w:tcPr>
          <w:p w14:paraId="2C4B8494">
            <w:pPr>
              <w:spacing w:before="99" w:line="214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参与人数（人）</w:t>
            </w:r>
          </w:p>
        </w:tc>
        <w:tc>
          <w:tcPr>
            <w:tcW w:w="1416" w:type="dxa"/>
            <w:vAlign w:val="top"/>
          </w:tcPr>
          <w:p w14:paraId="7EE55D09">
            <w:pPr>
              <w:pStyle w:val="6"/>
            </w:pPr>
          </w:p>
        </w:tc>
        <w:tc>
          <w:tcPr>
            <w:tcW w:w="1700" w:type="dxa"/>
            <w:vAlign w:val="top"/>
          </w:tcPr>
          <w:p w14:paraId="35ECC4CE">
            <w:pPr>
              <w:pStyle w:val="6"/>
            </w:pPr>
          </w:p>
        </w:tc>
      </w:tr>
      <w:tr w14:paraId="7F57926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917" w:type="dxa"/>
            <w:vMerge w:val="continue"/>
            <w:tcBorders>
              <w:top w:val="nil"/>
              <w:bottom w:val="nil"/>
            </w:tcBorders>
            <w:vAlign w:val="top"/>
          </w:tcPr>
          <w:p w14:paraId="1BA39EA2">
            <w:pPr>
              <w:pStyle w:val="6"/>
            </w:pPr>
          </w:p>
        </w:tc>
        <w:tc>
          <w:tcPr>
            <w:tcW w:w="2326" w:type="dxa"/>
            <w:vMerge w:val="restart"/>
            <w:tcBorders>
              <w:bottom w:val="nil"/>
            </w:tcBorders>
            <w:vAlign w:val="top"/>
          </w:tcPr>
          <w:p w14:paraId="553B0547">
            <w:pPr>
              <w:pStyle w:val="6"/>
              <w:spacing w:line="396" w:lineRule="auto"/>
            </w:pPr>
          </w:p>
          <w:p w14:paraId="3C6C6EA0">
            <w:pPr>
              <w:spacing w:before="72" w:line="222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互动交流情况</w:t>
            </w:r>
          </w:p>
        </w:tc>
        <w:tc>
          <w:tcPr>
            <w:tcW w:w="2143" w:type="dxa"/>
            <w:vAlign w:val="top"/>
          </w:tcPr>
          <w:p w14:paraId="26150675">
            <w:pPr>
              <w:spacing w:before="98" w:line="214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发帖总数（帖）</w:t>
            </w:r>
          </w:p>
        </w:tc>
        <w:tc>
          <w:tcPr>
            <w:tcW w:w="1416" w:type="dxa"/>
            <w:vAlign w:val="top"/>
          </w:tcPr>
          <w:p w14:paraId="3D181E8A">
            <w:pPr>
              <w:pStyle w:val="6"/>
            </w:pPr>
          </w:p>
        </w:tc>
        <w:tc>
          <w:tcPr>
            <w:tcW w:w="1700" w:type="dxa"/>
            <w:vAlign w:val="top"/>
          </w:tcPr>
          <w:p w14:paraId="0C98355E">
            <w:pPr>
              <w:pStyle w:val="6"/>
            </w:pPr>
          </w:p>
        </w:tc>
      </w:tr>
      <w:tr w14:paraId="46E3BAA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1917" w:type="dxa"/>
            <w:vMerge w:val="continue"/>
            <w:tcBorders>
              <w:top w:val="nil"/>
              <w:bottom w:val="nil"/>
            </w:tcBorders>
            <w:vAlign w:val="top"/>
          </w:tcPr>
          <w:p w14:paraId="4B015E22">
            <w:pPr>
              <w:pStyle w:val="6"/>
            </w:pPr>
          </w:p>
        </w:tc>
        <w:tc>
          <w:tcPr>
            <w:tcW w:w="2326" w:type="dxa"/>
            <w:vMerge w:val="continue"/>
            <w:tcBorders>
              <w:top w:val="nil"/>
              <w:bottom w:val="nil"/>
            </w:tcBorders>
            <w:vAlign w:val="top"/>
          </w:tcPr>
          <w:p w14:paraId="3E642C87">
            <w:pPr>
              <w:pStyle w:val="6"/>
            </w:pPr>
          </w:p>
        </w:tc>
        <w:tc>
          <w:tcPr>
            <w:tcW w:w="2143" w:type="dxa"/>
            <w:vAlign w:val="top"/>
          </w:tcPr>
          <w:p w14:paraId="4242DE60">
            <w:pPr>
              <w:spacing w:before="102" w:line="212" w:lineRule="auto"/>
              <w:ind w:left="11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教师发帖数（帖）</w:t>
            </w:r>
          </w:p>
        </w:tc>
        <w:tc>
          <w:tcPr>
            <w:tcW w:w="1416" w:type="dxa"/>
            <w:vAlign w:val="top"/>
          </w:tcPr>
          <w:p w14:paraId="596B92F6">
            <w:pPr>
              <w:pStyle w:val="6"/>
            </w:pPr>
          </w:p>
        </w:tc>
        <w:tc>
          <w:tcPr>
            <w:tcW w:w="1700" w:type="dxa"/>
            <w:vAlign w:val="top"/>
          </w:tcPr>
          <w:p w14:paraId="5FE0C935">
            <w:pPr>
              <w:pStyle w:val="6"/>
            </w:pPr>
          </w:p>
        </w:tc>
      </w:tr>
      <w:tr w14:paraId="4038C1F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1917" w:type="dxa"/>
            <w:vMerge w:val="continue"/>
            <w:tcBorders>
              <w:top w:val="nil"/>
              <w:bottom w:val="nil"/>
            </w:tcBorders>
            <w:vAlign w:val="top"/>
          </w:tcPr>
          <w:p w14:paraId="5B87D96C">
            <w:pPr>
              <w:pStyle w:val="6"/>
            </w:pPr>
          </w:p>
        </w:tc>
        <w:tc>
          <w:tcPr>
            <w:tcW w:w="2326" w:type="dxa"/>
            <w:vMerge w:val="continue"/>
            <w:tcBorders>
              <w:top w:val="nil"/>
            </w:tcBorders>
            <w:vAlign w:val="top"/>
          </w:tcPr>
          <w:p w14:paraId="01C65031">
            <w:pPr>
              <w:pStyle w:val="6"/>
            </w:pPr>
          </w:p>
        </w:tc>
        <w:tc>
          <w:tcPr>
            <w:tcW w:w="2143" w:type="dxa"/>
            <w:vAlign w:val="top"/>
          </w:tcPr>
          <w:p w14:paraId="04C96991">
            <w:pPr>
              <w:spacing w:before="101" w:line="213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参与互动人数（人）</w:t>
            </w:r>
          </w:p>
        </w:tc>
        <w:tc>
          <w:tcPr>
            <w:tcW w:w="1416" w:type="dxa"/>
            <w:vAlign w:val="top"/>
          </w:tcPr>
          <w:p w14:paraId="55177A53">
            <w:pPr>
              <w:pStyle w:val="6"/>
            </w:pPr>
          </w:p>
        </w:tc>
        <w:tc>
          <w:tcPr>
            <w:tcW w:w="1700" w:type="dxa"/>
            <w:vAlign w:val="top"/>
          </w:tcPr>
          <w:p w14:paraId="4B6D7019">
            <w:pPr>
              <w:pStyle w:val="6"/>
            </w:pPr>
          </w:p>
        </w:tc>
      </w:tr>
      <w:tr w14:paraId="47AE405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8" w:hRule="atLeast"/>
        </w:trPr>
        <w:tc>
          <w:tcPr>
            <w:tcW w:w="1917" w:type="dxa"/>
            <w:vMerge w:val="continue"/>
            <w:tcBorders>
              <w:top w:val="nil"/>
              <w:bottom w:val="nil"/>
            </w:tcBorders>
            <w:vAlign w:val="top"/>
          </w:tcPr>
          <w:p w14:paraId="152431BD">
            <w:pPr>
              <w:pStyle w:val="6"/>
            </w:pPr>
          </w:p>
        </w:tc>
        <w:tc>
          <w:tcPr>
            <w:tcW w:w="2326" w:type="dxa"/>
            <w:vMerge w:val="restart"/>
            <w:tcBorders>
              <w:bottom w:val="nil"/>
            </w:tcBorders>
            <w:vAlign w:val="top"/>
          </w:tcPr>
          <w:p w14:paraId="4D8D93FC">
            <w:pPr>
              <w:pStyle w:val="6"/>
              <w:spacing w:line="401" w:lineRule="auto"/>
            </w:pPr>
          </w:p>
          <w:p w14:paraId="6C1A9B0C">
            <w:pPr>
              <w:spacing w:before="72" w:line="221" w:lineRule="auto"/>
              <w:ind w:left="11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考试</w:t>
            </w:r>
          </w:p>
        </w:tc>
        <w:tc>
          <w:tcPr>
            <w:tcW w:w="2143" w:type="dxa"/>
            <w:vAlign w:val="top"/>
          </w:tcPr>
          <w:p w14:paraId="66092D29">
            <w:pPr>
              <w:spacing w:before="101" w:line="215" w:lineRule="auto"/>
              <w:ind w:left="11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次数（次）</w:t>
            </w:r>
          </w:p>
        </w:tc>
        <w:tc>
          <w:tcPr>
            <w:tcW w:w="1416" w:type="dxa"/>
            <w:vAlign w:val="top"/>
          </w:tcPr>
          <w:p w14:paraId="43E3208F">
            <w:pPr>
              <w:pStyle w:val="6"/>
            </w:pPr>
          </w:p>
        </w:tc>
        <w:tc>
          <w:tcPr>
            <w:tcW w:w="1700" w:type="dxa"/>
            <w:vAlign w:val="top"/>
          </w:tcPr>
          <w:p w14:paraId="5250F056">
            <w:pPr>
              <w:pStyle w:val="6"/>
            </w:pPr>
          </w:p>
        </w:tc>
      </w:tr>
      <w:tr w14:paraId="52CEEA2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8" w:hRule="atLeast"/>
        </w:trPr>
        <w:tc>
          <w:tcPr>
            <w:tcW w:w="1917" w:type="dxa"/>
            <w:vMerge w:val="continue"/>
            <w:tcBorders>
              <w:top w:val="nil"/>
              <w:bottom w:val="nil"/>
            </w:tcBorders>
            <w:vAlign w:val="top"/>
          </w:tcPr>
          <w:p w14:paraId="343D7558">
            <w:pPr>
              <w:pStyle w:val="6"/>
            </w:pPr>
          </w:p>
        </w:tc>
        <w:tc>
          <w:tcPr>
            <w:tcW w:w="2326" w:type="dxa"/>
            <w:vMerge w:val="continue"/>
            <w:tcBorders>
              <w:top w:val="nil"/>
              <w:bottom w:val="nil"/>
            </w:tcBorders>
            <w:vAlign w:val="top"/>
          </w:tcPr>
          <w:p w14:paraId="76E770CF">
            <w:pPr>
              <w:pStyle w:val="6"/>
            </w:pPr>
          </w:p>
        </w:tc>
        <w:tc>
          <w:tcPr>
            <w:tcW w:w="2143" w:type="dxa"/>
            <w:vAlign w:val="top"/>
          </w:tcPr>
          <w:p w14:paraId="47E75172">
            <w:pPr>
              <w:spacing w:before="102" w:line="214" w:lineRule="auto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试题总数（题）</w:t>
            </w:r>
          </w:p>
        </w:tc>
        <w:tc>
          <w:tcPr>
            <w:tcW w:w="1416" w:type="dxa"/>
            <w:vAlign w:val="top"/>
          </w:tcPr>
          <w:p w14:paraId="77B8D47F">
            <w:pPr>
              <w:pStyle w:val="6"/>
            </w:pPr>
          </w:p>
        </w:tc>
        <w:tc>
          <w:tcPr>
            <w:tcW w:w="1700" w:type="dxa"/>
            <w:vAlign w:val="top"/>
          </w:tcPr>
          <w:p w14:paraId="08B65BCB">
            <w:pPr>
              <w:pStyle w:val="6"/>
            </w:pPr>
          </w:p>
        </w:tc>
      </w:tr>
      <w:tr w14:paraId="4FC4051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8" w:hRule="atLeast"/>
        </w:trPr>
        <w:tc>
          <w:tcPr>
            <w:tcW w:w="1917" w:type="dxa"/>
            <w:vMerge w:val="continue"/>
            <w:tcBorders>
              <w:top w:val="nil"/>
            </w:tcBorders>
            <w:vAlign w:val="top"/>
          </w:tcPr>
          <w:p w14:paraId="3509C57A">
            <w:pPr>
              <w:pStyle w:val="6"/>
            </w:pPr>
          </w:p>
        </w:tc>
        <w:tc>
          <w:tcPr>
            <w:tcW w:w="2326" w:type="dxa"/>
            <w:vMerge w:val="continue"/>
            <w:tcBorders>
              <w:top w:val="nil"/>
            </w:tcBorders>
            <w:vAlign w:val="top"/>
          </w:tcPr>
          <w:p w14:paraId="51014A34">
            <w:pPr>
              <w:pStyle w:val="6"/>
            </w:pPr>
          </w:p>
        </w:tc>
        <w:tc>
          <w:tcPr>
            <w:tcW w:w="2143" w:type="dxa"/>
            <w:vAlign w:val="top"/>
          </w:tcPr>
          <w:p w14:paraId="67FC9CED">
            <w:pPr>
              <w:spacing w:before="101" w:line="215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参与人数（人）</w:t>
            </w:r>
          </w:p>
        </w:tc>
        <w:tc>
          <w:tcPr>
            <w:tcW w:w="1416" w:type="dxa"/>
            <w:vAlign w:val="top"/>
          </w:tcPr>
          <w:p w14:paraId="1B2CAC8B">
            <w:pPr>
              <w:pStyle w:val="6"/>
            </w:pPr>
          </w:p>
        </w:tc>
        <w:tc>
          <w:tcPr>
            <w:tcW w:w="1700" w:type="dxa"/>
            <w:vAlign w:val="top"/>
          </w:tcPr>
          <w:p w14:paraId="1F2886A3">
            <w:pPr>
              <w:pStyle w:val="6"/>
            </w:pPr>
          </w:p>
        </w:tc>
      </w:tr>
      <w:tr w14:paraId="3FD5E36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9502" w:type="dxa"/>
            <w:gridSpan w:val="5"/>
            <w:vAlign w:val="top"/>
          </w:tcPr>
          <w:p w14:paraId="30EB622A">
            <w:pPr>
              <w:spacing w:before="149" w:line="222" w:lineRule="auto"/>
              <w:ind w:left="115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4"/>
                <w:sz w:val="28"/>
                <w:szCs w:val="28"/>
              </w:rPr>
              <w:t>课程平台单位承诺</w:t>
            </w:r>
          </w:p>
        </w:tc>
      </w:tr>
      <w:tr w14:paraId="69D87DA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24" w:hRule="atLeast"/>
        </w:trPr>
        <w:tc>
          <w:tcPr>
            <w:tcW w:w="9502" w:type="dxa"/>
            <w:gridSpan w:val="5"/>
            <w:vAlign w:val="top"/>
          </w:tcPr>
          <w:p w14:paraId="53ACF6F8">
            <w:pPr>
              <w:spacing w:before="182" w:line="214" w:lineRule="auto"/>
              <w:ind w:left="547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4"/>
                <w:sz w:val="22"/>
                <w:szCs w:val="22"/>
              </w:rPr>
              <w:t>本单位已认真填写并检查此表格中的数据，保证内容真实准</w:t>
            </w:r>
            <w:r>
              <w:rPr>
                <w:rFonts w:ascii="仿宋" w:hAnsi="仿宋" w:eastAsia="仿宋" w:cs="仿宋"/>
                <w:spacing w:val="-5"/>
                <w:sz w:val="22"/>
                <w:szCs w:val="22"/>
              </w:rPr>
              <w:t>确；</w:t>
            </w:r>
          </w:p>
          <w:p w14:paraId="3BF84E80">
            <w:pPr>
              <w:pStyle w:val="6"/>
              <w:spacing w:line="275" w:lineRule="auto"/>
            </w:pPr>
          </w:p>
          <w:p w14:paraId="2C0C02D0">
            <w:pPr>
              <w:pStyle w:val="6"/>
              <w:spacing w:line="275" w:lineRule="auto"/>
            </w:pPr>
          </w:p>
          <w:p w14:paraId="22A6E351">
            <w:pPr>
              <w:pStyle w:val="6"/>
              <w:spacing w:line="276" w:lineRule="auto"/>
            </w:pPr>
          </w:p>
          <w:p w14:paraId="5FF31B6A">
            <w:pPr>
              <w:spacing w:before="72" w:line="217" w:lineRule="auto"/>
              <w:ind w:left="4865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5"/>
                <w:sz w:val="22"/>
                <w:szCs w:val="22"/>
              </w:rPr>
              <w:t>课程平台单位（公章</w:t>
            </w:r>
            <w:r>
              <w:rPr>
                <w:rFonts w:ascii="仿宋" w:hAnsi="仿宋" w:eastAsia="仿宋" w:cs="仿宋"/>
                <w:spacing w:val="-57"/>
                <w:sz w:val="22"/>
                <w:szCs w:val="22"/>
              </w:rPr>
              <w:t>）：</w:t>
            </w:r>
          </w:p>
          <w:p w14:paraId="54B94248">
            <w:pPr>
              <w:pStyle w:val="6"/>
              <w:spacing w:line="247" w:lineRule="auto"/>
            </w:pPr>
          </w:p>
          <w:p w14:paraId="35C80E35">
            <w:pPr>
              <w:spacing w:before="71" w:line="218" w:lineRule="auto"/>
              <w:ind w:left="5515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10"/>
                <w:sz w:val="22"/>
                <w:szCs w:val="22"/>
              </w:rPr>
              <w:t>年</w:t>
            </w:r>
            <w:r>
              <w:rPr>
                <w:rFonts w:ascii="仿宋" w:hAnsi="仿宋" w:eastAsia="仿宋" w:cs="仿宋"/>
                <w:spacing w:val="4"/>
                <w:sz w:val="22"/>
                <w:szCs w:val="22"/>
              </w:rPr>
              <w:t xml:space="preserve">  </w:t>
            </w:r>
            <w:r>
              <w:rPr>
                <w:rFonts w:ascii="仿宋" w:hAnsi="仿宋" w:eastAsia="仿宋" w:cs="仿宋"/>
                <w:spacing w:val="-10"/>
                <w:sz w:val="22"/>
                <w:szCs w:val="22"/>
              </w:rPr>
              <w:t>月</w:t>
            </w:r>
            <w:r>
              <w:rPr>
                <w:rFonts w:ascii="仿宋" w:hAnsi="仿宋" w:eastAsia="仿宋" w:cs="仿宋"/>
                <w:spacing w:val="20"/>
                <w:sz w:val="22"/>
                <w:szCs w:val="22"/>
              </w:rPr>
              <w:t xml:space="preserve">  </w:t>
            </w:r>
            <w:r>
              <w:rPr>
                <w:rFonts w:ascii="仿宋" w:hAnsi="仿宋" w:eastAsia="仿宋" w:cs="仿宋"/>
                <w:spacing w:val="-10"/>
                <w:sz w:val="22"/>
                <w:szCs w:val="22"/>
              </w:rPr>
              <w:t>日</w:t>
            </w:r>
          </w:p>
        </w:tc>
      </w:tr>
    </w:tbl>
    <w:p w14:paraId="76E37F40">
      <w:pPr>
        <w:spacing w:before="260" w:line="231" w:lineRule="auto"/>
        <w:ind w:left="910"/>
        <w:rPr>
          <w:rFonts w:ascii="宋体" w:hAnsi="宋体" w:eastAsia="宋体" w:cs="宋体"/>
          <w:sz w:val="17"/>
          <w:szCs w:val="17"/>
        </w:rPr>
      </w:pPr>
      <w:r>
        <w:rPr>
          <w:rFonts w:ascii="宋体" w:hAnsi="宋体" w:eastAsia="宋体" w:cs="宋体"/>
          <w:spacing w:val="3"/>
          <w:sz w:val="17"/>
          <w:szCs w:val="17"/>
        </w:rPr>
        <w:t>填表说明：</w:t>
      </w:r>
    </w:p>
    <w:p w14:paraId="2968058F">
      <w:pPr>
        <w:spacing w:line="231" w:lineRule="auto"/>
        <w:rPr>
          <w:rFonts w:ascii="宋体" w:hAnsi="宋体" w:eastAsia="宋体" w:cs="宋体"/>
          <w:sz w:val="17"/>
          <w:szCs w:val="17"/>
        </w:rPr>
        <w:sectPr>
          <w:footerReference r:id="rId7" w:type="default"/>
          <w:pgSz w:w="11906" w:h="16838"/>
          <w:pgMar w:top="1431" w:right="1415" w:bottom="1952" w:left="982" w:header="0" w:footer="1505" w:gutter="0"/>
          <w:cols w:space="720" w:num="1"/>
        </w:sectPr>
      </w:pPr>
    </w:p>
    <w:p w14:paraId="4FED48C6">
      <w:pPr>
        <w:spacing w:line="288" w:lineRule="auto"/>
        <w:rPr>
          <w:rFonts w:ascii="Arial"/>
          <w:sz w:val="21"/>
        </w:rPr>
      </w:pPr>
    </w:p>
    <w:p w14:paraId="6B83FAE0">
      <w:pPr>
        <w:spacing w:line="289" w:lineRule="auto"/>
        <w:rPr>
          <w:rFonts w:ascii="Arial"/>
          <w:sz w:val="21"/>
        </w:rPr>
      </w:pPr>
    </w:p>
    <w:p w14:paraId="4F8F5089">
      <w:pPr>
        <w:spacing w:before="55" w:line="253" w:lineRule="auto"/>
        <w:ind w:left="10" w:right="8" w:firstLine="354"/>
        <w:rPr>
          <w:rFonts w:ascii="宋体" w:hAnsi="宋体" w:eastAsia="宋体" w:cs="宋体"/>
          <w:sz w:val="17"/>
          <w:szCs w:val="17"/>
        </w:rPr>
      </w:pPr>
      <w:r>
        <w:rPr>
          <w:rFonts w:ascii="仿宋" w:hAnsi="仿宋" w:eastAsia="仿宋" w:cs="仿宋"/>
          <w:spacing w:val="-1"/>
          <w:sz w:val="17"/>
          <w:szCs w:val="17"/>
        </w:rPr>
        <w:t xml:space="preserve">1. </w:t>
      </w:r>
      <w:r>
        <w:rPr>
          <w:rFonts w:ascii="宋体" w:hAnsi="宋体" w:eastAsia="宋体" w:cs="宋体"/>
          <w:spacing w:val="-1"/>
          <w:sz w:val="17"/>
          <w:szCs w:val="17"/>
        </w:rPr>
        <w:t>“课程开设情况</w:t>
      </w:r>
      <w:r>
        <w:rPr>
          <w:rFonts w:ascii="宋体" w:hAnsi="宋体" w:eastAsia="宋体" w:cs="宋体"/>
          <w:spacing w:val="-64"/>
          <w:sz w:val="17"/>
          <w:szCs w:val="17"/>
        </w:rPr>
        <w:t xml:space="preserve"> </w:t>
      </w:r>
      <w:r>
        <w:rPr>
          <w:rFonts w:ascii="宋体" w:hAnsi="宋体" w:eastAsia="宋体" w:cs="宋体"/>
          <w:spacing w:val="-1"/>
          <w:sz w:val="17"/>
          <w:szCs w:val="17"/>
        </w:rPr>
        <w:t>”，一门课开设多期，则填</w:t>
      </w:r>
      <w:r>
        <w:rPr>
          <w:rFonts w:ascii="宋体" w:hAnsi="宋体" w:eastAsia="宋体" w:cs="宋体"/>
          <w:spacing w:val="-2"/>
          <w:sz w:val="17"/>
          <w:szCs w:val="17"/>
        </w:rPr>
        <w:t>写多行记录，学期开始时间和结束时间具体到日，格式如：2016-9-1</w:t>
      </w:r>
      <w:r>
        <w:rPr>
          <w:rFonts w:ascii="宋体" w:hAnsi="宋体" w:eastAsia="宋体" w:cs="宋体"/>
          <w:sz w:val="17"/>
          <w:szCs w:val="17"/>
        </w:rPr>
        <w:t xml:space="preserve"> </w:t>
      </w:r>
      <w:r>
        <w:rPr>
          <w:rFonts w:ascii="宋体" w:hAnsi="宋体" w:eastAsia="宋体" w:cs="宋体"/>
          <w:spacing w:val="2"/>
          <w:sz w:val="17"/>
          <w:szCs w:val="17"/>
        </w:rPr>
        <w:t>（年-月-日</w:t>
      </w:r>
      <w:r>
        <w:rPr>
          <w:rFonts w:ascii="宋体" w:hAnsi="宋体" w:eastAsia="宋体" w:cs="宋体"/>
          <w:spacing w:val="-46"/>
          <w:w w:val="99"/>
          <w:sz w:val="17"/>
          <w:szCs w:val="17"/>
        </w:rPr>
        <w:t>）；</w:t>
      </w:r>
    </w:p>
    <w:p w14:paraId="59DAE854">
      <w:pPr>
        <w:spacing w:line="254" w:lineRule="auto"/>
        <w:ind w:firstLine="353"/>
        <w:rPr>
          <w:rFonts w:ascii="宋体" w:hAnsi="宋体" w:eastAsia="宋体" w:cs="宋体"/>
          <w:sz w:val="17"/>
          <w:szCs w:val="17"/>
        </w:rPr>
      </w:pPr>
      <w:r>
        <w:rPr>
          <w:rFonts w:ascii="宋体" w:hAnsi="宋体" w:eastAsia="宋体" w:cs="宋体"/>
          <w:spacing w:val="6"/>
          <w:sz w:val="17"/>
          <w:szCs w:val="17"/>
        </w:rPr>
        <w:t>2.“第</w:t>
      </w:r>
      <w:r>
        <w:rPr>
          <w:rFonts w:ascii="宋体" w:hAnsi="宋体" w:eastAsia="宋体" w:cs="宋体"/>
          <w:spacing w:val="-43"/>
          <w:sz w:val="17"/>
          <w:szCs w:val="17"/>
        </w:rPr>
        <w:t>（）</w:t>
      </w:r>
      <w:r>
        <w:rPr>
          <w:rFonts w:ascii="宋体" w:hAnsi="宋体" w:eastAsia="宋体" w:cs="宋体"/>
          <w:spacing w:val="6"/>
          <w:sz w:val="17"/>
          <w:szCs w:val="17"/>
        </w:rPr>
        <w:t>、</w:t>
      </w:r>
      <w:r>
        <w:rPr>
          <w:rFonts w:ascii="宋体" w:hAnsi="宋体" w:eastAsia="宋体" w:cs="宋体"/>
          <w:spacing w:val="-43"/>
          <w:sz w:val="17"/>
          <w:szCs w:val="17"/>
        </w:rPr>
        <w:t>（）</w:t>
      </w:r>
      <w:r>
        <w:rPr>
          <w:rFonts w:ascii="宋体" w:hAnsi="宋体" w:eastAsia="宋体" w:cs="宋体"/>
          <w:spacing w:val="-45"/>
          <w:sz w:val="17"/>
          <w:szCs w:val="17"/>
        </w:rPr>
        <w:t xml:space="preserve"> </w:t>
      </w:r>
      <w:r>
        <w:rPr>
          <w:rFonts w:ascii="宋体" w:hAnsi="宋体" w:eastAsia="宋体" w:cs="宋体"/>
          <w:spacing w:val="6"/>
          <w:sz w:val="17"/>
          <w:szCs w:val="17"/>
        </w:rPr>
        <w:t>期课程资源与学习信息</w:t>
      </w:r>
      <w:r>
        <w:rPr>
          <w:rFonts w:ascii="宋体" w:hAnsi="宋体" w:eastAsia="宋体" w:cs="宋体"/>
          <w:spacing w:val="-64"/>
          <w:sz w:val="17"/>
          <w:szCs w:val="17"/>
        </w:rPr>
        <w:t xml:space="preserve"> </w:t>
      </w:r>
      <w:r>
        <w:rPr>
          <w:rFonts w:ascii="宋体" w:hAnsi="宋体" w:eastAsia="宋体" w:cs="宋体"/>
          <w:spacing w:val="6"/>
          <w:sz w:val="17"/>
          <w:szCs w:val="17"/>
        </w:rPr>
        <w:t>”，</w:t>
      </w:r>
      <w:r>
        <w:rPr>
          <w:rFonts w:ascii="宋体" w:hAnsi="宋体" w:eastAsia="宋体" w:cs="宋体"/>
          <w:spacing w:val="-22"/>
          <w:sz w:val="17"/>
          <w:szCs w:val="17"/>
        </w:rPr>
        <w:t xml:space="preserve"> </w:t>
      </w:r>
      <w:r>
        <w:rPr>
          <w:rFonts w:ascii="宋体" w:hAnsi="宋体" w:eastAsia="宋体" w:cs="宋体"/>
          <w:spacing w:val="6"/>
          <w:sz w:val="17"/>
          <w:szCs w:val="17"/>
        </w:rPr>
        <w:t>可以任选“课程</w:t>
      </w:r>
      <w:r>
        <w:rPr>
          <w:rFonts w:ascii="宋体" w:hAnsi="宋体" w:eastAsia="宋体" w:cs="宋体"/>
          <w:spacing w:val="5"/>
          <w:sz w:val="17"/>
          <w:szCs w:val="17"/>
        </w:rPr>
        <w:t>开设情况”中的两期来填写；非视频资源包括文本</w:t>
      </w:r>
      <w:r>
        <w:rPr>
          <w:rFonts w:ascii="宋体" w:hAnsi="宋体" w:eastAsia="宋体" w:cs="宋体"/>
          <w:spacing w:val="4"/>
          <w:sz w:val="17"/>
          <w:szCs w:val="17"/>
        </w:rPr>
        <w:t>课件、参考资料（讲义附件）、随堂测验次数、课后作业次数、考试次数；测验和作业总次数指课程中的随堂测验、</w:t>
      </w:r>
      <w:r>
        <w:rPr>
          <w:rFonts w:ascii="宋体" w:hAnsi="宋体" w:eastAsia="宋体" w:cs="宋体"/>
          <w:spacing w:val="8"/>
          <w:sz w:val="17"/>
          <w:szCs w:val="17"/>
        </w:rPr>
        <w:t>课后作业总布置次数，参与人数指参与测验和作业的总人次；发帖总数指开帖和回复</w:t>
      </w:r>
      <w:r>
        <w:rPr>
          <w:rFonts w:ascii="宋体" w:hAnsi="宋体" w:eastAsia="宋体" w:cs="宋体"/>
          <w:spacing w:val="7"/>
          <w:sz w:val="17"/>
          <w:szCs w:val="17"/>
        </w:rPr>
        <w:t>的总次数，参与互动人数指参</w:t>
      </w:r>
      <w:r>
        <w:rPr>
          <w:rFonts w:ascii="宋体" w:hAnsi="宋体" w:eastAsia="宋体" w:cs="宋体"/>
          <w:spacing w:val="5"/>
          <w:sz w:val="17"/>
          <w:szCs w:val="17"/>
        </w:rPr>
        <w:t>与开帖和回复的总人次。</w:t>
      </w:r>
    </w:p>
    <w:p w14:paraId="622FC3B7">
      <w:pPr>
        <w:spacing w:line="254" w:lineRule="auto"/>
        <w:rPr>
          <w:rFonts w:ascii="宋体" w:hAnsi="宋体" w:eastAsia="宋体" w:cs="宋体"/>
          <w:sz w:val="17"/>
          <w:szCs w:val="17"/>
        </w:rPr>
        <w:sectPr>
          <w:footerReference r:id="rId8" w:type="default"/>
          <w:pgSz w:w="11906" w:h="16838"/>
          <w:pgMar w:top="1431" w:right="1476" w:bottom="1796" w:left="1537" w:header="0" w:footer="1350" w:gutter="0"/>
          <w:cols w:space="720" w:num="1"/>
        </w:sectPr>
      </w:pPr>
    </w:p>
    <w:p w14:paraId="34F8E133">
      <w:pPr>
        <w:pStyle w:val="2"/>
        <w:spacing w:before="391" w:line="187" w:lineRule="auto"/>
        <w:ind w:left="3162"/>
        <w:rPr>
          <w:sz w:val="43"/>
          <w:szCs w:val="43"/>
        </w:rPr>
      </w:pPr>
      <w:r>
        <w:rPr>
          <w:b/>
          <w:bCs/>
          <w:spacing w:val="6"/>
          <w:sz w:val="43"/>
          <w:szCs w:val="43"/>
        </w:rPr>
        <w:t>项目基本信息表</w:t>
      </w:r>
    </w:p>
    <w:p w14:paraId="6374C4C2">
      <w:pPr>
        <w:spacing w:before="294" w:line="229" w:lineRule="auto"/>
        <w:ind w:left="3167"/>
        <w:rPr>
          <w:rFonts w:ascii="黑体" w:hAnsi="黑体" w:eastAsia="黑体" w:cs="黑体"/>
          <w:sz w:val="23"/>
          <w:szCs w:val="23"/>
        </w:rPr>
      </w:pPr>
      <w:r>
        <w:rPr>
          <w:rFonts w:ascii="黑体" w:hAnsi="黑体" w:eastAsia="黑体" w:cs="黑体"/>
          <w:spacing w:val="5"/>
          <w:sz w:val="23"/>
          <w:szCs w:val="23"/>
        </w:rPr>
        <w:t>供虚拟仿真实验教学项目使用</w:t>
      </w:r>
    </w:p>
    <w:p w14:paraId="118D2C8C">
      <w:pPr>
        <w:spacing w:before="41"/>
      </w:pPr>
    </w:p>
    <w:tbl>
      <w:tblPr>
        <w:tblStyle w:val="5"/>
        <w:tblW w:w="836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97"/>
        <w:gridCol w:w="5671"/>
      </w:tblGrid>
      <w:tr w14:paraId="36C674A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2697" w:type="dxa"/>
            <w:vAlign w:val="top"/>
          </w:tcPr>
          <w:p w14:paraId="2312D0B4">
            <w:pPr>
              <w:spacing w:before="102" w:line="215" w:lineRule="auto"/>
              <w:ind w:left="12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实验教学项目名称</w:t>
            </w:r>
          </w:p>
        </w:tc>
        <w:tc>
          <w:tcPr>
            <w:tcW w:w="5671" w:type="dxa"/>
            <w:vAlign w:val="top"/>
          </w:tcPr>
          <w:p w14:paraId="250FEDB3">
            <w:pPr>
              <w:pStyle w:val="6"/>
            </w:pPr>
          </w:p>
        </w:tc>
      </w:tr>
      <w:tr w14:paraId="6E7F990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2697" w:type="dxa"/>
            <w:vAlign w:val="top"/>
          </w:tcPr>
          <w:p w14:paraId="03430CD6">
            <w:pPr>
              <w:spacing w:before="98" w:line="215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学校名称</w:t>
            </w:r>
          </w:p>
        </w:tc>
        <w:tc>
          <w:tcPr>
            <w:tcW w:w="5671" w:type="dxa"/>
            <w:vAlign w:val="top"/>
          </w:tcPr>
          <w:p w14:paraId="50E9D93D">
            <w:pPr>
              <w:pStyle w:val="6"/>
            </w:pPr>
          </w:p>
        </w:tc>
      </w:tr>
      <w:tr w14:paraId="6993263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2697" w:type="dxa"/>
            <w:vAlign w:val="top"/>
          </w:tcPr>
          <w:p w14:paraId="7C39601C">
            <w:pPr>
              <w:spacing w:before="97" w:line="215" w:lineRule="auto"/>
              <w:ind w:left="12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实验教学项目负责人</w:t>
            </w:r>
          </w:p>
        </w:tc>
        <w:tc>
          <w:tcPr>
            <w:tcW w:w="5671" w:type="dxa"/>
            <w:vAlign w:val="top"/>
          </w:tcPr>
          <w:p w14:paraId="50AC99E7">
            <w:pPr>
              <w:pStyle w:val="6"/>
            </w:pPr>
          </w:p>
        </w:tc>
      </w:tr>
      <w:tr w14:paraId="743ED64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2697" w:type="dxa"/>
            <w:vAlign w:val="top"/>
          </w:tcPr>
          <w:p w14:paraId="04571B0F">
            <w:pPr>
              <w:spacing w:before="101" w:line="213" w:lineRule="auto"/>
              <w:ind w:left="1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有效链接网址</w:t>
            </w:r>
          </w:p>
        </w:tc>
        <w:tc>
          <w:tcPr>
            <w:tcW w:w="5671" w:type="dxa"/>
            <w:vAlign w:val="top"/>
          </w:tcPr>
          <w:p w14:paraId="147FB2F1">
            <w:pPr>
              <w:pStyle w:val="6"/>
            </w:pPr>
          </w:p>
        </w:tc>
      </w:tr>
      <w:tr w14:paraId="0361A2E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2" w:hRule="atLeast"/>
        </w:trPr>
        <w:tc>
          <w:tcPr>
            <w:tcW w:w="2697" w:type="dxa"/>
            <w:vAlign w:val="top"/>
          </w:tcPr>
          <w:p w14:paraId="2053E40D">
            <w:pPr>
              <w:pStyle w:val="6"/>
              <w:spacing w:line="307" w:lineRule="auto"/>
            </w:pPr>
          </w:p>
          <w:p w14:paraId="51D1FA57">
            <w:pPr>
              <w:pStyle w:val="6"/>
              <w:spacing w:line="307" w:lineRule="auto"/>
            </w:pPr>
          </w:p>
          <w:p w14:paraId="2706BA76">
            <w:pPr>
              <w:pStyle w:val="6"/>
              <w:spacing w:line="308" w:lineRule="auto"/>
            </w:pPr>
          </w:p>
          <w:p w14:paraId="5E57D694">
            <w:pPr>
              <w:spacing w:before="72" w:line="305" w:lineRule="auto"/>
              <w:ind w:left="116" w:right="9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5"/>
                <w:sz w:val="22"/>
                <w:szCs w:val="22"/>
              </w:rPr>
              <w:t>视频资源网址（可在线播</w:t>
            </w: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放）</w:t>
            </w:r>
          </w:p>
        </w:tc>
        <w:tc>
          <w:tcPr>
            <w:tcW w:w="5671" w:type="dxa"/>
            <w:vAlign w:val="top"/>
          </w:tcPr>
          <w:p w14:paraId="0974CF6C">
            <w:pPr>
              <w:pStyle w:val="6"/>
              <w:spacing w:line="247" w:lineRule="auto"/>
            </w:pPr>
          </w:p>
          <w:p w14:paraId="2456077F">
            <w:pPr>
              <w:pStyle w:val="6"/>
              <w:spacing w:line="248" w:lineRule="auto"/>
            </w:pPr>
          </w:p>
          <w:p w14:paraId="010303F0">
            <w:pPr>
              <w:pStyle w:val="6"/>
              <w:spacing w:line="248" w:lineRule="auto"/>
            </w:pPr>
          </w:p>
          <w:p w14:paraId="4CB601ED">
            <w:pPr>
              <w:spacing w:before="72" w:line="284" w:lineRule="auto"/>
              <w:ind w:left="111" w:right="19" w:firstLine="4"/>
              <w:jc w:val="both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8"/>
                <w:sz w:val="22"/>
                <w:szCs w:val="22"/>
              </w:rPr>
              <w:t>说明：视频资源内容应重点介绍实验教学项目的基本情况，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包括实验名称、实验目的、实验环境、实验内容、实验要求、实验方法、实验步骤、实验注意事项等，实现对所申</w:t>
            </w:r>
            <w:r>
              <w:rPr>
                <w:rFonts w:ascii="宋体" w:hAnsi="宋体" w:eastAsia="宋体" w:cs="宋体"/>
                <w:spacing w:val="-11"/>
                <w:sz w:val="22"/>
                <w:szCs w:val="22"/>
              </w:rPr>
              <w:t>报实验项目的真实反映，激发使用者的参与愿望。时长</w:t>
            </w:r>
            <w:r>
              <w:rPr>
                <w:rFonts w:ascii="宋体" w:hAnsi="宋体" w:eastAsia="宋体" w:cs="宋体"/>
                <w:spacing w:val="-45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2"/>
                <w:sz w:val="22"/>
                <w:szCs w:val="22"/>
              </w:rPr>
              <w:t>5-10</w:t>
            </w: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分钟，画面清晰、图像稳定，声音与画面同步且无杂音。</w:t>
            </w:r>
          </w:p>
        </w:tc>
      </w:tr>
      <w:tr w14:paraId="2F54FAC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2697" w:type="dxa"/>
            <w:vAlign w:val="top"/>
          </w:tcPr>
          <w:p w14:paraId="163F3396">
            <w:pPr>
              <w:spacing w:before="103" w:line="211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满足实验教学的课时数</w:t>
            </w:r>
          </w:p>
        </w:tc>
        <w:tc>
          <w:tcPr>
            <w:tcW w:w="5671" w:type="dxa"/>
            <w:vAlign w:val="top"/>
          </w:tcPr>
          <w:p w14:paraId="7E0B3294">
            <w:pPr>
              <w:pStyle w:val="6"/>
            </w:pPr>
          </w:p>
        </w:tc>
      </w:tr>
      <w:tr w14:paraId="2CB60F1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</w:trPr>
        <w:tc>
          <w:tcPr>
            <w:tcW w:w="2697" w:type="dxa"/>
            <w:vAlign w:val="top"/>
          </w:tcPr>
          <w:p w14:paraId="1908CBD6">
            <w:pPr>
              <w:spacing w:before="101" w:line="259" w:lineRule="auto"/>
              <w:ind w:left="116" w:right="91" w:firstLine="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5"/>
                <w:sz w:val="22"/>
                <w:szCs w:val="22"/>
              </w:rPr>
              <w:t>学生实际参与的交互性实</w:t>
            </w: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验操作步骤数</w:t>
            </w:r>
          </w:p>
        </w:tc>
        <w:tc>
          <w:tcPr>
            <w:tcW w:w="5671" w:type="dxa"/>
            <w:vAlign w:val="top"/>
          </w:tcPr>
          <w:p w14:paraId="3A6520F9">
            <w:pPr>
              <w:pStyle w:val="6"/>
            </w:pPr>
          </w:p>
        </w:tc>
      </w:tr>
    </w:tbl>
    <w:p w14:paraId="31F6CAE2">
      <w:pPr>
        <w:spacing w:line="243" w:lineRule="auto"/>
        <w:rPr>
          <w:rFonts w:ascii="Arial"/>
          <w:sz w:val="21"/>
        </w:rPr>
      </w:pPr>
    </w:p>
    <w:p w14:paraId="740A475F">
      <w:pPr>
        <w:spacing w:before="91" w:line="217" w:lineRule="auto"/>
        <w:ind w:left="817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3"/>
          <w:sz w:val="28"/>
          <w:szCs w:val="28"/>
        </w:rPr>
        <w:t>（学校教务处公章）</w:t>
      </w:r>
    </w:p>
    <w:p w14:paraId="26459FAC">
      <w:pPr>
        <w:spacing w:before="311" w:line="218" w:lineRule="auto"/>
        <w:ind w:left="1380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13"/>
          <w:sz w:val="28"/>
          <w:szCs w:val="28"/>
        </w:rPr>
        <w:t>年</w:t>
      </w:r>
      <w:r>
        <w:rPr>
          <w:rFonts w:ascii="仿宋" w:hAnsi="仿宋" w:eastAsia="仿宋" w:cs="仿宋"/>
          <w:spacing w:val="8"/>
          <w:sz w:val="28"/>
          <w:szCs w:val="28"/>
        </w:rPr>
        <w:t xml:space="preserve">  </w:t>
      </w:r>
      <w:r>
        <w:rPr>
          <w:rFonts w:ascii="仿宋" w:hAnsi="仿宋" w:eastAsia="仿宋" w:cs="仿宋"/>
          <w:spacing w:val="-13"/>
          <w:sz w:val="28"/>
          <w:szCs w:val="28"/>
        </w:rPr>
        <w:t>月</w:t>
      </w:r>
      <w:r>
        <w:rPr>
          <w:rFonts w:ascii="仿宋" w:hAnsi="仿宋" w:eastAsia="仿宋" w:cs="仿宋"/>
          <w:spacing w:val="27"/>
          <w:sz w:val="28"/>
          <w:szCs w:val="28"/>
        </w:rPr>
        <w:t xml:space="preserve">  </w:t>
      </w:r>
      <w:r>
        <w:rPr>
          <w:rFonts w:ascii="仿宋" w:hAnsi="仿宋" w:eastAsia="仿宋" w:cs="仿宋"/>
          <w:spacing w:val="-13"/>
          <w:sz w:val="28"/>
          <w:szCs w:val="28"/>
        </w:rPr>
        <w:t>日</w:t>
      </w:r>
    </w:p>
    <w:sectPr>
      <w:headerReference r:id="rId9" w:type="default"/>
      <w:footerReference r:id="rId10" w:type="default"/>
      <w:pgSz w:w="11906" w:h="16838"/>
      <w:pgMar w:top="2641" w:right="1785" w:bottom="1952" w:left="1266" w:header="2209" w:footer="1505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96871AC">
    <w:pPr>
      <w:spacing w:line="171" w:lineRule="auto"/>
      <w:ind w:left="7868"/>
      <w:rPr>
        <w:rFonts w:ascii="仿宋" w:hAnsi="仿宋" w:eastAsia="仿宋" w:cs="仿宋"/>
        <w:sz w:val="28"/>
        <w:szCs w:val="28"/>
      </w:rPr>
    </w:pPr>
    <w:r>
      <w:rPr>
        <w:rFonts w:ascii="仿宋" w:hAnsi="仿宋" w:eastAsia="仿宋" w:cs="仿宋"/>
        <w:spacing w:val="-13"/>
        <w:sz w:val="28"/>
        <w:szCs w:val="28"/>
      </w:rPr>
      <w:t>—</w:t>
    </w:r>
    <w:r>
      <w:rPr>
        <w:rFonts w:ascii="仿宋" w:hAnsi="仿宋" w:eastAsia="仿宋" w:cs="仿宋"/>
        <w:spacing w:val="14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spacing w:val="-13"/>
        <w:sz w:val="28"/>
        <w:szCs w:val="28"/>
      </w:rPr>
      <w:t>5</w:t>
    </w:r>
    <w:r>
      <w:rPr>
        <w:rFonts w:ascii="Times New Roman" w:hAnsi="Times New Roman" w:eastAsia="Times New Roman" w:cs="Times New Roman"/>
        <w:spacing w:val="11"/>
        <w:sz w:val="28"/>
        <w:szCs w:val="28"/>
      </w:rPr>
      <w:t xml:space="preserve">  </w:t>
    </w:r>
    <w:r>
      <w:rPr>
        <w:rFonts w:ascii="仿宋" w:hAnsi="仿宋" w:eastAsia="仿宋" w:cs="仿宋"/>
        <w:spacing w:val="-13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179F46">
    <w:pPr>
      <w:spacing w:line="436" w:lineRule="exact"/>
      <w:ind w:left="4"/>
      <w:rPr>
        <w:rFonts w:ascii="仿宋" w:hAnsi="仿宋" w:eastAsia="仿宋" w:cs="仿宋"/>
        <w:sz w:val="28"/>
        <w:szCs w:val="28"/>
      </w:rPr>
    </w:pPr>
    <w:r>
      <w:rPr>
        <w:rFonts w:ascii="仿宋" w:hAnsi="仿宋" w:eastAsia="仿宋" w:cs="仿宋"/>
        <w:spacing w:val="-12"/>
        <w:position w:val="4"/>
        <w:sz w:val="28"/>
        <w:szCs w:val="28"/>
      </w:rPr>
      <w:t>—</w:t>
    </w:r>
    <w:r>
      <w:rPr>
        <w:rFonts w:ascii="仿宋" w:hAnsi="仿宋" w:eastAsia="仿宋" w:cs="仿宋"/>
        <w:spacing w:val="11"/>
        <w:position w:val="4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spacing w:val="-12"/>
        <w:position w:val="4"/>
        <w:sz w:val="28"/>
        <w:szCs w:val="28"/>
      </w:rPr>
      <w:t>6</w:t>
    </w:r>
    <w:r>
      <w:rPr>
        <w:rFonts w:ascii="Times New Roman" w:hAnsi="Times New Roman" w:eastAsia="Times New Roman" w:cs="Times New Roman"/>
        <w:spacing w:val="12"/>
        <w:position w:val="4"/>
        <w:sz w:val="28"/>
        <w:szCs w:val="28"/>
      </w:rPr>
      <w:t xml:space="preserve">  </w:t>
    </w:r>
    <w:r>
      <w:rPr>
        <w:rFonts w:ascii="仿宋" w:hAnsi="仿宋" w:eastAsia="仿宋" w:cs="仿宋"/>
        <w:spacing w:val="-12"/>
        <w:position w:val="4"/>
        <w:sz w:val="28"/>
        <w:szCs w:val="28"/>
      </w:rPr>
      <w:t>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493757">
    <w:pPr>
      <w:spacing w:line="436" w:lineRule="exact"/>
      <w:ind w:left="573"/>
      <w:rPr>
        <w:rFonts w:ascii="仿宋" w:hAnsi="仿宋" w:eastAsia="仿宋" w:cs="仿宋"/>
        <w:sz w:val="28"/>
        <w:szCs w:val="28"/>
      </w:rPr>
    </w:pPr>
    <w:r>
      <w:rPr>
        <w:rFonts w:ascii="仿宋" w:hAnsi="仿宋" w:eastAsia="仿宋" w:cs="仿宋"/>
        <w:spacing w:val="-14"/>
        <w:position w:val="4"/>
        <w:sz w:val="28"/>
        <w:szCs w:val="28"/>
      </w:rPr>
      <w:t>—</w:t>
    </w:r>
    <w:r>
      <w:rPr>
        <w:rFonts w:ascii="仿宋" w:hAnsi="仿宋" w:eastAsia="仿宋" w:cs="仿宋"/>
        <w:spacing w:val="17"/>
        <w:position w:val="4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spacing w:val="-14"/>
        <w:position w:val="4"/>
        <w:sz w:val="28"/>
        <w:szCs w:val="28"/>
      </w:rPr>
      <w:t>8</w:t>
    </w:r>
    <w:r>
      <w:rPr>
        <w:rFonts w:ascii="Times New Roman" w:hAnsi="Times New Roman" w:eastAsia="Times New Roman" w:cs="Times New Roman"/>
        <w:spacing w:val="12"/>
        <w:position w:val="4"/>
        <w:sz w:val="28"/>
        <w:szCs w:val="28"/>
      </w:rPr>
      <w:t xml:space="preserve">  </w:t>
    </w:r>
    <w:r>
      <w:rPr>
        <w:rFonts w:ascii="仿宋" w:hAnsi="仿宋" w:eastAsia="仿宋" w:cs="仿宋"/>
        <w:spacing w:val="-14"/>
        <w:position w:val="4"/>
        <w:sz w:val="28"/>
        <w:szCs w:val="28"/>
      </w:rPr>
      <w:t>—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050E642">
    <w:pPr>
      <w:spacing w:line="436" w:lineRule="exact"/>
      <w:ind w:right="30"/>
      <w:jc w:val="right"/>
      <w:rPr>
        <w:rFonts w:ascii="仿宋" w:hAnsi="仿宋" w:eastAsia="仿宋" w:cs="仿宋"/>
        <w:sz w:val="28"/>
        <w:szCs w:val="28"/>
      </w:rPr>
    </w:pPr>
    <w:r>
      <w:rPr>
        <w:rFonts w:ascii="仿宋" w:hAnsi="仿宋" w:eastAsia="仿宋" w:cs="仿宋"/>
        <w:spacing w:val="-12"/>
        <w:position w:val="4"/>
        <w:sz w:val="28"/>
        <w:szCs w:val="28"/>
      </w:rPr>
      <w:t>—</w:t>
    </w:r>
    <w:r>
      <w:rPr>
        <w:rFonts w:ascii="仿宋" w:hAnsi="仿宋" w:eastAsia="仿宋" w:cs="仿宋"/>
        <w:spacing w:val="11"/>
        <w:position w:val="4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spacing w:val="-12"/>
        <w:position w:val="4"/>
        <w:sz w:val="28"/>
        <w:szCs w:val="28"/>
      </w:rPr>
      <w:t>9</w:t>
    </w:r>
    <w:r>
      <w:rPr>
        <w:rFonts w:ascii="Times New Roman" w:hAnsi="Times New Roman" w:eastAsia="Times New Roman" w:cs="Times New Roman"/>
        <w:spacing w:val="11"/>
        <w:position w:val="4"/>
        <w:sz w:val="28"/>
        <w:szCs w:val="28"/>
      </w:rPr>
      <w:t xml:space="preserve">  </w:t>
    </w:r>
    <w:r>
      <w:rPr>
        <w:rFonts w:ascii="仿宋" w:hAnsi="仿宋" w:eastAsia="仿宋" w:cs="仿宋"/>
        <w:spacing w:val="-12"/>
        <w:position w:val="4"/>
        <w:sz w:val="28"/>
        <w:szCs w:val="28"/>
      </w:rPr>
      <w:t>—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3170713">
    <w:pPr>
      <w:spacing w:line="436" w:lineRule="exact"/>
      <w:ind w:left="289"/>
      <w:rPr>
        <w:rFonts w:ascii="仿宋" w:hAnsi="仿宋" w:eastAsia="仿宋" w:cs="仿宋"/>
        <w:sz w:val="28"/>
        <w:szCs w:val="28"/>
      </w:rPr>
    </w:pPr>
    <w:r>
      <w:rPr>
        <w:rFonts w:ascii="仿宋" w:hAnsi="仿宋" w:eastAsia="仿宋" w:cs="仿宋"/>
        <w:spacing w:val="-15"/>
        <w:position w:val="4"/>
        <w:sz w:val="28"/>
        <w:szCs w:val="28"/>
      </w:rPr>
      <w:t>—</w:t>
    </w:r>
    <w:r>
      <w:rPr>
        <w:rFonts w:ascii="仿宋" w:hAnsi="仿宋" w:eastAsia="仿宋" w:cs="仿宋"/>
        <w:spacing w:val="34"/>
        <w:position w:val="4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spacing w:val="-15"/>
        <w:position w:val="4"/>
        <w:sz w:val="28"/>
        <w:szCs w:val="28"/>
      </w:rPr>
      <w:t>10</w:t>
    </w:r>
    <w:r>
      <w:rPr>
        <w:rFonts w:ascii="Times New Roman" w:hAnsi="Times New Roman" w:eastAsia="Times New Roman" w:cs="Times New Roman"/>
        <w:spacing w:val="12"/>
        <w:position w:val="4"/>
        <w:sz w:val="28"/>
        <w:szCs w:val="28"/>
      </w:rPr>
      <w:t xml:space="preserve">  </w:t>
    </w:r>
    <w:r>
      <w:rPr>
        <w:rFonts w:ascii="仿宋" w:hAnsi="仿宋" w:eastAsia="仿宋" w:cs="仿宋"/>
        <w:spacing w:val="-15"/>
        <w:position w:val="4"/>
        <w:sz w:val="28"/>
        <w:szCs w:val="28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8DC02D2">
    <w:pPr>
      <w:spacing w:before="59" w:line="239" w:lineRule="auto"/>
      <w:ind w:left="293"/>
      <w:rPr>
        <w:rFonts w:ascii="黑体" w:hAnsi="黑体" w:eastAsia="黑体" w:cs="黑体"/>
        <w:sz w:val="28"/>
        <w:szCs w:val="28"/>
      </w:rPr>
    </w:pPr>
    <w:r>
      <w:rPr>
        <w:rFonts w:ascii="黑体" w:hAnsi="黑体" w:eastAsia="黑体" w:cs="黑体"/>
        <w:spacing w:val="-8"/>
        <w:sz w:val="28"/>
        <w:szCs w:val="28"/>
      </w:rPr>
      <w:t>附件</w:t>
    </w:r>
    <w:r>
      <w:rPr>
        <w:rFonts w:ascii="黑体" w:hAnsi="黑体" w:eastAsia="黑体" w:cs="黑体"/>
        <w:spacing w:val="-71"/>
        <w:sz w:val="28"/>
        <w:szCs w:val="28"/>
      </w:rPr>
      <w:t xml:space="preserve"> </w:t>
    </w:r>
    <w:r>
      <w:rPr>
        <w:rFonts w:ascii="黑体" w:hAnsi="黑体" w:eastAsia="黑体" w:cs="黑体"/>
        <w:spacing w:val="-8"/>
        <w:sz w:val="28"/>
        <w:szCs w:val="28"/>
      </w:rPr>
      <w:t>3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2C6D490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微软雅黑" w:hAnsi="微软雅黑" w:eastAsia="微软雅黑" w:cs="微软雅黑"/>
      <w:sz w:val="31"/>
      <w:szCs w:val="3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5</Pages>
  <Words>2558</Words>
  <Characters>2673</Characters>
  <TotalTime>2</TotalTime>
  <ScaleCrop>false</ScaleCrop>
  <LinksUpToDate>false</LinksUpToDate>
  <CharactersWithSpaces>2776</CharactersWithSpaces>
  <Application>WPS Office_12.1.0.25865_F1E327BC-269C-435d-A152-05C5408002CA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2026-05-08T12:35:00Z</dcterms:created>
  <dc:creator>邵明</dc:creator>
  <cp:lastModifiedBy>WsW.</cp:lastModifiedBy>
  <dcterms:modified xsi:type="dcterms:W3CDTF">2026-05-11T01:36:46Z</dcterms:modified>
  <dc:title>文件模板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wqlLaW5nc29mdCBQREYgdG8gV1BTIDEyMA</vt:lpwstr>
  </property>
  <property fmtid="{D5CDD505-2E9C-101B-9397-08002B2CF9AE}" pid="3" name="Created">
    <vt:filetime>2026-05-11T09:34:20Z</vt:filetime>
  </property>
  <property fmtid="{D5CDD505-2E9C-101B-9397-08002B2CF9AE}" pid="4" name="KSOTemplateDocerSaveRecord">
    <vt:lpwstr>eyJoZGlkIjoiYjI2MGE1NzUwNDgwZTYzMDE0YmE5NGYxYTM1YmNiMTgiLCJ1c2VySWQiOiIyNjIyMDQ2NzcifQ==</vt:lpwstr>
  </property>
  <property fmtid="{D5CDD505-2E9C-101B-9397-08002B2CF9AE}" pid="5" name="KSOProductBuildVer">
    <vt:lpwstr>2052-12.1.0.25865</vt:lpwstr>
  </property>
  <property fmtid="{D5CDD505-2E9C-101B-9397-08002B2CF9AE}" pid="6" name="ICV">
    <vt:lpwstr>DD2990493BB54319B614F69D6B88A7C1_12</vt:lpwstr>
  </property>
</Properties>
</file>