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3400" w14:textId="77777777" w:rsidR="00CA7295" w:rsidRDefault="00CA7295">
      <w:pPr>
        <w:spacing w:line="300" w:lineRule="auto"/>
        <w:jc w:val="left"/>
        <w:rPr>
          <w:rFonts w:eastAsia="黑体" w:hAnsi="黑体" w:hint="eastAsia"/>
          <w:kern w:val="0"/>
          <w:sz w:val="28"/>
          <w:szCs w:val="28"/>
        </w:rPr>
      </w:pPr>
    </w:p>
    <w:p w14:paraId="1ACA562A" w14:textId="77777777" w:rsidR="00CA7295" w:rsidRDefault="00000000">
      <w:pPr>
        <w:spacing w:line="300" w:lineRule="auto"/>
        <w:jc w:val="center"/>
        <w:rPr>
          <w:rFonts w:eastAsia="黑体" w:hAnsi="黑体" w:hint="eastAsia"/>
          <w:kern w:val="0"/>
          <w:sz w:val="52"/>
          <w:szCs w:val="52"/>
        </w:rPr>
      </w:pPr>
      <w:r>
        <w:rPr>
          <w:rFonts w:eastAsia="黑体" w:hAnsi="黑体" w:hint="eastAsia"/>
          <w:kern w:val="0"/>
          <w:sz w:val="52"/>
          <w:szCs w:val="52"/>
        </w:rPr>
        <w:t>中国国际大学生创新大赛（</w:t>
      </w:r>
      <w:r>
        <w:rPr>
          <w:rFonts w:eastAsia="黑体" w:hAnsi="黑体" w:hint="eastAsia"/>
          <w:kern w:val="0"/>
          <w:sz w:val="52"/>
          <w:szCs w:val="52"/>
        </w:rPr>
        <w:t>2026</w:t>
      </w:r>
      <w:r>
        <w:rPr>
          <w:rFonts w:eastAsia="黑体" w:hAnsi="黑体" w:hint="eastAsia"/>
          <w:kern w:val="0"/>
          <w:sz w:val="52"/>
          <w:szCs w:val="52"/>
        </w:rPr>
        <w:t>）</w:t>
      </w:r>
    </w:p>
    <w:p w14:paraId="09DD54BC" w14:textId="77777777" w:rsidR="00CA7295" w:rsidRDefault="00000000">
      <w:pPr>
        <w:spacing w:line="300" w:lineRule="auto"/>
        <w:jc w:val="center"/>
        <w:rPr>
          <w:rFonts w:eastAsia="黑体" w:hint="eastAsia"/>
          <w:kern w:val="0"/>
          <w:sz w:val="52"/>
          <w:szCs w:val="52"/>
        </w:rPr>
      </w:pPr>
      <w:r>
        <w:rPr>
          <w:rFonts w:eastAsia="黑体" w:hAnsi="黑体" w:hint="eastAsia"/>
          <w:kern w:val="0"/>
          <w:sz w:val="52"/>
          <w:szCs w:val="52"/>
        </w:rPr>
        <w:t>合肥理工学院校赛</w:t>
      </w:r>
      <w:r>
        <w:rPr>
          <w:rFonts w:eastAsia="黑体" w:hAnsi="黑体"/>
          <w:kern w:val="0"/>
          <w:sz w:val="52"/>
          <w:szCs w:val="52"/>
        </w:rPr>
        <w:t>项目计划书</w:t>
      </w:r>
    </w:p>
    <w:p w14:paraId="46501FD0" w14:textId="77777777" w:rsidR="00CA7295" w:rsidRDefault="00000000">
      <w:pPr>
        <w:spacing w:line="300" w:lineRule="auto"/>
        <w:jc w:val="center"/>
        <w:rPr>
          <w:rFonts w:hint="eastAsia"/>
          <w:sz w:val="28"/>
        </w:rPr>
      </w:pPr>
      <w:r>
        <w:rPr>
          <w:rFonts w:eastAsia="黑体" w:hAnsi="黑体" w:hint="eastAsia"/>
          <w:kern w:val="0"/>
          <w:sz w:val="36"/>
          <w:szCs w:val="36"/>
        </w:rPr>
        <w:t xml:space="preserve"> </w:t>
      </w:r>
      <w:r>
        <w:rPr>
          <w:rFonts w:eastAsia="黑体" w:hAnsi="黑体"/>
          <w:kern w:val="0"/>
          <w:sz w:val="36"/>
          <w:szCs w:val="36"/>
        </w:rPr>
        <w:t xml:space="preserve">          </w:t>
      </w:r>
      <w:r>
        <w:rPr>
          <w:rFonts w:eastAsia="黑体" w:hAnsi="黑体" w:hint="eastAsia"/>
          <w:kern w:val="0"/>
          <w:sz w:val="36"/>
          <w:szCs w:val="36"/>
        </w:rPr>
        <w:t>——青年红色筑梦之旅赛道</w:t>
      </w:r>
    </w:p>
    <w:p w14:paraId="0AE1445C" w14:textId="77777777" w:rsidR="00CA7295" w:rsidRDefault="00CA7295">
      <w:pPr>
        <w:ind w:firstLineChars="600" w:firstLine="1680"/>
        <w:rPr>
          <w:rFonts w:hint="eastAsia"/>
          <w:sz w:val="28"/>
        </w:rPr>
      </w:pPr>
    </w:p>
    <w:p w14:paraId="15FB28F4" w14:textId="77777777" w:rsidR="00CA7295" w:rsidRDefault="00CA7295">
      <w:pPr>
        <w:rPr>
          <w:rFonts w:hint="eastAsia"/>
          <w:sz w:val="28"/>
        </w:rPr>
      </w:pPr>
    </w:p>
    <w:p w14:paraId="54932CD2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 目 名 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43C37FE5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所 属 组 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□本科生创意组     □本科生创业组    </w:t>
      </w:r>
    </w:p>
    <w:p w14:paraId="481F4CF7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 目 类 型：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□新工科   □新医科    □新农科</w:t>
      </w:r>
    </w:p>
    <w:p w14:paraId="5F1167AE" w14:textId="77777777" w:rsidR="00CA7295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□新文科    □人工智能+   □低空经济    </w:t>
      </w:r>
    </w:p>
    <w:p w14:paraId="7AC1066E" w14:textId="77777777" w:rsidR="00CA7295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□生物技术    □量子科技   □新能源</w:t>
      </w:r>
    </w:p>
    <w:p w14:paraId="0412D083" w14:textId="77777777" w:rsidR="00CA7295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□新材料    □其他                </w:t>
      </w:r>
    </w:p>
    <w:p w14:paraId="505F7358" w14:textId="77777777" w:rsidR="00CA7295" w:rsidRDefault="00000000">
      <w:pPr>
        <w:spacing w:line="720" w:lineRule="auto"/>
        <w:ind w:firstLineChars="300" w:firstLine="978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spacing w:val="23"/>
          <w:kern w:val="13"/>
          <w:sz w:val="28"/>
          <w:szCs w:val="28"/>
        </w:rPr>
        <w:t>项目负责人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54F5336E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 系 方 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76D26410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团 队 成 员：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7EEE4765" w14:textId="77777777" w:rsidR="00CA7295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</w:rPr>
      </w:pPr>
      <w:r>
        <w:rPr>
          <w:rFonts w:ascii="宋体" w:eastAsia="宋体" w:hAnsi="宋体" w:cs="宋体" w:hint="eastAsia"/>
          <w:sz w:val="28"/>
          <w:szCs w:val="28"/>
        </w:rPr>
        <w:t>指 导 教 师：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64316AD3" w14:textId="77777777" w:rsidR="00CA7295" w:rsidRDefault="00000000">
      <w:pPr>
        <w:rPr>
          <w:rFonts w:hint="eastAsia"/>
          <w:sz w:val="28"/>
        </w:rPr>
      </w:pPr>
      <w:r>
        <w:rPr>
          <w:sz w:val="28"/>
        </w:rPr>
        <w:lastRenderedPageBreak/>
        <w:t xml:space="preserve">                 </w:t>
      </w:r>
    </w:p>
    <w:p w14:paraId="7C636314" w14:textId="77777777" w:rsidR="00CA7295" w:rsidRDefault="00CA7295">
      <w:pPr>
        <w:rPr>
          <w:rFonts w:hint="eastAsia"/>
          <w:sz w:val="28"/>
        </w:rPr>
      </w:pPr>
    </w:p>
    <w:p w14:paraId="2B30BA8C" w14:textId="77777777" w:rsidR="00CA7295" w:rsidRDefault="00000000">
      <w:pPr>
        <w:jc w:val="center"/>
        <w:rPr>
          <w:rFonts w:eastAsia="黑体" w:hint="eastAsia"/>
          <w:b/>
          <w:color w:val="FF0000"/>
          <w:sz w:val="32"/>
          <w:szCs w:val="32"/>
        </w:rPr>
      </w:pPr>
      <w:r>
        <w:rPr>
          <w:rFonts w:eastAsia="黑体" w:hAnsi="黑体"/>
          <w:sz w:val="32"/>
          <w:szCs w:val="32"/>
        </w:rPr>
        <w:t>目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录</w:t>
      </w:r>
      <w:r>
        <w:rPr>
          <w:rFonts w:eastAsia="黑体"/>
          <w:color w:val="FF0000"/>
          <w:sz w:val="32"/>
          <w:szCs w:val="32"/>
        </w:rPr>
        <w:t>(</w:t>
      </w:r>
      <w:r>
        <w:rPr>
          <w:rFonts w:eastAsia="黑体" w:hAnsi="黑体"/>
          <w:color w:val="FF0000"/>
          <w:sz w:val="32"/>
          <w:szCs w:val="32"/>
        </w:rPr>
        <w:t>黑体三号</w:t>
      </w:r>
      <w:r>
        <w:rPr>
          <w:rFonts w:eastAsia="黑体"/>
          <w:color w:val="FF0000"/>
          <w:sz w:val="32"/>
          <w:szCs w:val="32"/>
        </w:rPr>
        <w:t>)</w:t>
      </w:r>
    </w:p>
    <w:p w14:paraId="07715CF6" w14:textId="77777777" w:rsidR="00CA7295" w:rsidRDefault="00CA7295">
      <w:pPr>
        <w:rPr>
          <w:rFonts w:hint="eastAsia"/>
          <w:sz w:val="28"/>
        </w:rPr>
      </w:pPr>
    </w:p>
    <w:p w14:paraId="6964D90B" w14:textId="77777777" w:rsidR="00CA7295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页边距：</w:t>
      </w:r>
    </w:p>
    <w:p w14:paraId="5F874566" w14:textId="77777777" w:rsidR="00CA7295" w:rsidRDefault="00000000">
      <w:pPr>
        <w:ind w:firstLineChars="200" w:firstLine="560"/>
        <w:rPr>
          <w:rFonts w:ascii="仿宋_GB2312" w:eastAsia="仿宋_GB2312" w:hAnsi="仿宋_GB2312" w:hint="eastAsia"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上下、左右各2</w:t>
      </w:r>
      <w:r>
        <w:rPr>
          <w:rFonts w:ascii="仿宋_GB2312" w:eastAsia="仿宋_GB2312" w:hAnsi="仿宋_GB2312"/>
          <w:color w:val="C00000"/>
          <w:sz w:val="28"/>
          <w:szCs w:val="28"/>
        </w:rPr>
        <w:t>.5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cm</w:t>
      </w:r>
    </w:p>
    <w:p w14:paraId="27B56096" w14:textId="77777777" w:rsidR="00CA7295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目录：</w:t>
      </w:r>
    </w:p>
    <w:p w14:paraId="60650C98" w14:textId="77777777" w:rsidR="00CA7295" w:rsidRDefault="00000000">
      <w:pPr>
        <w:ind w:firstLineChars="200" w:firstLine="560"/>
        <w:rPr>
          <w:rFonts w:ascii="仿宋_GB2312" w:eastAsia="仿宋_GB2312" w:hAnsi="仿宋_GB2312" w:hint="eastAsia"/>
          <w:b/>
          <w:bCs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自动生成目录到三级标题（如有），宋体，5号，1</w:t>
      </w:r>
      <w:r>
        <w:rPr>
          <w:rFonts w:ascii="仿宋_GB2312" w:eastAsia="仿宋_GB2312" w:hAnsi="仿宋_GB2312"/>
          <w:color w:val="C00000"/>
          <w:sz w:val="28"/>
          <w:szCs w:val="28"/>
        </w:rPr>
        <w:t>8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磅行距；一级标题段前断后0.5行，二级标题、三级标题依次缩进2字符；目录页无页码，</w:t>
      </w:r>
      <w:r>
        <w:rPr>
          <w:rFonts w:ascii="仿宋_GB2312" w:eastAsia="仿宋_GB2312" w:hAnsi="仿宋_GB2312" w:hint="eastAsia"/>
          <w:b/>
          <w:bCs/>
          <w:color w:val="C00000"/>
          <w:sz w:val="28"/>
          <w:szCs w:val="28"/>
        </w:rPr>
        <w:t>从正文开始编页码</w:t>
      </w:r>
    </w:p>
    <w:p w14:paraId="67CAC127" w14:textId="77777777" w:rsidR="00CA7295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正文：</w:t>
      </w:r>
    </w:p>
    <w:p w14:paraId="4AC5E18D" w14:textId="77777777" w:rsidR="00CA7295" w:rsidRDefault="00000000">
      <w:pPr>
        <w:ind w:firstLineChars="200" w:firstLine="560"/>
        <w:rPr>
          <w:rFonts w:ascii="仿宋_GB2312" w:eastAsia="仿宋_GB2312" w:hAnsi="仿宋_GB2312" w:hint="eastAsia"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正文小四、宋体、1.5倍行间距，首行缩进2字符。</w:t>
      </w:r>
    </w:p>
    <w:p w14:paraId="0C64F175" w14:textId="77777777" w:rsidR="00CA7295" w:rsidRDefault="00000000">
      <w:pPr>
        <w:ind w:firstLineChars="200" w:firstLine="560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一级标题黑体、四号、加粗，段前段后0</w:t>
      </w:r>
      <w:r>
        <w:rPr>
          <w:rFonts w:ascii="仿宋_GB2312" w:eastAsia="仿宋_GB2312" w:hAnsi="仿宋_GB2312"/>
          <w:color w:val="C00000"/>
          <w:sz w:val="28"/>
          <w:szCs w:val="28"/>
        </w:rPr>
        <w:t>.5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行；二级、三级标题（如有）宋体、小四。</w:t>
      </w:r>
    </w:p>
    <w:p w14:paraId="15C0EFFA" w14:textId="77777777" w:rsidR="00CA7295" w:rsidRDefault="00CA7295">
      <w:pPr>
        <w:rPr>
          <w:rFonts w:ascii="仿宋_GB2312" w:eastAsia="仿宋_GB2312" w:hAnsi="仿宋_GB2312" w:hint="eastAsia"/>
          <w:b/>
          <w:sz w:val="28"/>
          <w:szCs w:val="28"/>
        </w:rPr>
      </w:pPr>
    </w:p>
    <w:p w14:paraId="16D1BF04" w14:textId="77777777" w:rsidR="00CA7295" w:rsidRDefault="00000000">
      <w:pPr>
        <w:jc w:val="center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计划书结构仅供参考，可根据情况进行增删</w:t>
      </w:r>
    </w:p>
    <w:p w14:paraId="451E596B" w14:textId="39AB5A87" w:rsidR="00CA7295" w:rsidRDefault="00000000">
      <w:pPr>
        <w:jc w:val="center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计划书完成后删除此页说明文字内容并</w:t>
      </w:r>
      <w:r w:rsidR="001D01C1">
        <w:rPr>
          <w:rFonts w:ascii="仿宋_GB2312" w:eastAsia="仿宋_GB2312" w:hAnsi="仿宋_GB2312" w:hint="eastAsia"/>
          <w:b/>
          <w:color w:val="C00000"/>
          <w:sz w:val="28"/>
          <w:szCs w:val="28"/>
        </w:rPr>
        <w:t>在下一页</w:t>
      </w: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生成目录，形式参照高教主赛道计划书！</w:t>
      </w:r>
    </w:p>
    <w:p w14:paraId="092B6896" w14:textId="77777777" w:rsidR="00CA729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ascii="黑体" w:eastAsia="黑体" w:hAnsi="黑体"/>
          <w:b/>
          <w:sz w:val="28"/>
          <w:szCs w:val="28"/>
        </w:rPr>
        <w:lastRenderedPageBreak/>
        <w:t xml:space="preserve">1 </w:t>
      </w:r>
      <w:r>
        <w:rPr>
          <w:rFonts w:ascii="黑体" w:eastAsia="黑体" w:hAnsi="黑体" w:hint="eastAsia"/>
          <w:b/>
          <w:sz w:val="28"/>
          <w:szCs w:val="28"/>
        </w:rPr>
        <w:t>项目概述</w:t>
      </w:r>
    </w:p>
    <w:p w14:paraId="6157FD02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1.1 </w:t>
      </w:r>
      <w:r>
        <w:rPr>
          <w:rFonts w:ascii="宋体" w:eastAsia="宋体" w:hAnsi="宋体" w:hint="eastAsia"/>
          <w:bCs/>
          <w:sz w:val="24"/>
          <w:szCs w:val="24"/>
        </w:rPr>
        <w:t>项目背景</w:t>
      </w:r>
    </w:p>
    <w:p w14:paraId="13839C85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1.2 </w:t>
      </w:r>
      <w:r>
        <w:rPr>
          <w:rFonts w:ascii="宋体" w:eastAsia="宋体" w:hAnsi="宋体" w:hint="eastAsia"/>
          <w:bCs/>
          <w:sz w:val="24"/>
          <w:szCs w:val="24"/>
        </w:rPr>
        <w:t>项目内容或核心技术</w:t>
      </w:r>
    </w:p>
    <w:p w14:paraId="3B186206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1.3 </w:t>
      </w:r>
      <w:r>
        <w:rPr>
          <w:rFonts w:ascii="宋体" w:eastAsia="宋体" w:hAnsi="宋体" w:hint="eastAsia"/>
          <w:bCs/>
          <w:sz w:val="24"/>
          <w:szCs w:val="24"/>
        </w:rPr>
        <w:t>典型客户</w:t>
      </w:r>
    </w:p>
    <w:p w14:paraId="3C4C43B8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1.4 </w:t>
      </w:r>
      <w:r>
        <w:rPr>
          <w:rFonts w:ascii="宋体" w:eastAsia="宋体" w:hAnsi="宋体" w:hint="eastAsia"/>
          <w:bCs/>
          <w:sz w:val="24"/>
          <w:szCs w:val="24"/>
        </w:rPr>
        <w:t>商业模式</w:t>
      </w:r>
    </w:p>
    <w:p w14:paraId="31755380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1.5 </w:t>
      </w:r>
      <w:r>
        <w:rPr>
          <w:rFonts w:ascii="宋体" w:eastAsia="宋体" w:hAnsi="宋体" w:hint="eastAsia"/>
          <w:bCs/>
          <w:sz w:val="24"/>
          <w:szCs w:val="24"/>
        </w:rPr>
        <w:t>项目经营业绩</w:t>
      </w:r>
    </w:p>
    <w:p w14:paraId="7D112EBC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1.6 </w:t>
      </w:r>
      <w:r>
        <w:rPr>
          <w:rFonts w:ascii="宋体" w:eastAsia="宋体" w:hAnsi="宋体" w:hint="eastAsia"/>
          <w:bCs/>
          <w:sz w:val="24"/>
          <w:szCs w:val="24"/>
        </w:rPr>
        <w:t>团队介绍</w:t>
      </w:r>
    </w:p>
    <w:p w14:paraId="4AFBA435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 xml:space="preserve">1.7 </w:t>
      </w:r>
      <w:r>
        <w:rPr>
          <w:rFonts w:ascii="宋体" w:eastAsia="宋体" w:hAnsi="宋体" w:hint="eastAsia"/>
          <w:bCs/>
          <w:sz w:val="24"/>
          <w:szCs w:val="24"/>
        </w:rPr>
        <w:t>社会价值</w:t>
      </w:r>
    </w:p>
    <w:p w14:paraId="05FCC776" w14:textId="77777777" w:rsidR="00CA7295" w:rsidRDefault="00000000">
      <w:pPr>
        <w:spacing w:line="360" w:lineRule="auto"/>
        <w:ind w:firstLineChars="402" w:firstLine="96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带动就业（直接和间接）</w:t>
      </w:r>
    </w:p>
    <w:p w14:paraId="2AB2A31D" w14:textId="77777777" w:rsidR="00CA7295" w:rsidRDefault="00000000">
      <w:pPr>
        <w:spacing w:line="360" w:lineRule="auto"/>
        <w:ind w:firstLineChars="402" w:firstLine="96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项目对社会文明、生态文明、民生福祉等方面的积极推动作用</w:t>
      </w:r>
    </w:p>
    <w:p w14:paraId="748E0514" w14:textId="77777777" w:rsidR="00CA7295" w:rsidRDefault="00000000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1.8引领教育</w:t>
      </w:r>
    </w:p>
    <w:p w14:paraId="0765B86B" w14:textId="77777777" w:rsidR="00CA7295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创新创业精神、意识、能力的锻炼和提升作用；</w:t>
      </w:r>
    </w:p>
    <w:p w14:paraId="6460A6ED" w14:textId="77777777" w:rsidR="00CA7295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项目能充分体现院校在新工科、新医科、新农科、新文科建设方面取得的成果；项目充分体现专业教育、思政教育、创新创业教育的有机融合；</w:t>
      </w:r>
    </w:p>
    <w:p w14:paraId="788D52B8" w14:textId="77777777" w:rsidR="00CA7295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学校在项目的培育、孵化等方面的支持情况。</w:t>
      </w:r>
    </w:p>
    <w:p w14:paraId="7A50EBCB" w14:textId="77777777" w:rsidR="00CA7295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 xml:space="preserve">2 </w:t>
      </w:r>
      <w:r>
        <w:rPr>
          <w:rFonts w:ascii="黑体" w:eastAsia="黑体" w:hAnsi="黑体" w:hint="eastAsia"/>
          <w:b/>
          <w:sz w:val="28"/>
          <w:szCs w:val="28"/>
        </w:rPr>
        <w:t>公司介绍(已注册公司</w:t>
      </w:r>
      <w:r>
        <w:rPr>
          <w:rFonts w:ascii="黑体" w:eastAsia="黑体" w:hAnsi="黑体"/>
          <w:b/>
          <w:sz w:val="28"/>
          <w:szCs w:val="28"/>
        </w:rPr>
        <w:t>)</w:t>
      </w:r>
      <w:r>
        <w:rPr>
          <w:rFonts w:ascii="黑体" w:eastAsia="黑体" w:hAnsi="黑体" w:hint="eastAsia"/>
          <w:b/>
          <w:sz w:val="28"/>
          <w:szCs w:val="28"/>
        </w:rPr>
        <w:t>或公司组建(未注册公司</w:t>
      </w:r>
      <w:r>
        <w:rPr>
          <w:rFonts w:ascii="黑体" w:eastAsia="黑体" w:hAnsi="黑体"/>
          <w:b/>
          <w:sz w:val="28"/>
          <w:szCs w:val="28"/>
        </w:rPr>
        <w:t>)</w:t>
      </w:r>
    </w:p>
    <w:p w14:paraId="0D72BA05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公司名称与品牌</w:t>
      </w:r>
    </w:p>
    <w:p w14:paraId="0556FB41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公司股权结构</w:t>
      </w:r>
    </w:p>
    <w:p w14:paraId="74F1B13F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公司组织架构</w:t>
      </w:r>
    </w:p>
    <w:p w14:paraId="7729A669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公司经营业绩与分析</w:t>
      </w:r>
    </w:p>
    <w:p w14:paraId="21B6FA66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2.5 </w:t>
      </w:r>
      <w:r>
        <w:rPr>
          <w:rFonts w:ascii="宋体" w:eastAsia="宋体" w:hAnsi="宋体" w:hint="eastAsia"/>
          <w:sz w:val="24"/>
          <w:szCs w:val="24"/>
        </w:rPr>
        <w:t>公司文化或项目积累</w:t>
      </w:r>
    </w:p>
    <w:p w14:paraId="60B1BC8C" w14:textId="77777777" w:rsidR="00CA7295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市场分析</w:t>
      </w:r>
    </w:p>
    <w:p w14:paraId="1D9B42CB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市场环境分析</w:t>
      </w:r>
    </w:p>
    <w:p w14:paraId="685E29DB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市场潜力分析</w:t>
      </w:r>
    </w:p>
    <w:p w14:paraId="7F7894AA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竞争对手分析</w:t>
      </w:r>
    </w:p>
    <w:p w14:paraId="4FEC435B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痛点与契机</w:t>
      </w:r>
    </w:p>
    <w:p w14:paraId="40EC6C14" w14:textId="77777777" w:rsidR="00CA7295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 xml:space="preserve">4 </w:t>
      </w:r>
      <w:r>
        <w:rPr>
          <w:rFonts w:ascii="黑体" w:eastAsia="黑体" w:hAnsi="黑体" w:hint="eastAsia"/>
          <w:b/>
          <w:sz w:val="28"/>
          <w:szCs w:val="28"/>
        </w:rPr>
        <w:t>发展战略</w:t>
      </w:r>
    </w:p>
    <w:p w14:paraId="48FB0778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战略目标</w:t>
      </w:r>
    </w:p>
    <w:p w14:paraId="615A5604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 xml:space="preserve">4.2 </w:t>
      </w:r>
      <w:r>
        <w:rPr>
          <w:rFonts w:ascii="宋体" w:eastAsia="宋体" w:hAnsi="宋体" w:hint="eastAsia"/>
          <w:sz w:val="24"/>
          <w:szCs w:val="24"/>
        </w:rPr>
        <w:t>战略组合与选择</w:t>
      </w:r>
    </w:p>
    <w:p w14:paraId="77197332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保障措施</w:t>
      </w:r>
    </w:p>
    <w:p w14:paraId="35E0CECE" w14:textId="77777777" w:rsidR="00CA7295" w:rsidRDefault="00000000">
      <w:pPr>
        <w:spacing w:line="360" w:lineRule="auto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5</w:t>
      </w:r>
      <w:r>
        <w:rPr>
          <w:rFonts w:ascii="黑体" w:eastAsia="黑体" w:hAnsi="黑体"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Cs/>
          <w:sz w:val="28"/>
          <w:szCs w:val="28"/>
        </w:rPr>
        <w:t>产品或服务或产品与服务</w:t>
      </w:r>
    </w:p>
    <w:p w14:paraId="0C6A7906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注重原创性、独特性，节标题自拟</w:t>
      </w:r>
    </w:p>
    <w:p w14:paraId="7C39E68E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6</w:t>
      </w:r>
      <w:r>
        <w:rPr>
          <w:rFonts w:ascii="黑体" w:eastAsia="黑体" w:hAnsi="黑体"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Cs/>
          <w:sz w:val="28"/>
          <w:szCs w:val="28"/>
        </w:rPr>
        <w:t>商业模式</w:t>
      </w:r>
    </w:p>
    <w:p w14:paraId="544ECC45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 xml:space="preserve">.1 </w:t>
      </w:r>
      <w:r>
        <w:rPr>
          <w:rFonts w:ascii="宋体" w:eastAsia="宋体" w:hAnsi="宋体" w:hint="eastAsia"/>
          <w:sz w:val="24"/>
          <w:szCs w:val="24"/>
        </w:rPr>
        <w:t>商业模式设计</w:t>
      </w:r>
    </w:p>
    <w:p w14:paraId="6DFF687A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 xml:space="preserve">.2 </w:t>
      </w:r>
      <w:r>
        <w:rPr>
          <w:rFonts w:ascii="宋体" w:eastAsia="宋体" w:hAnsi="宋体" w:hint="eastAsia"/>
          <w:sz w:val="24"/>
          <w:szCs w:val="24"/>
        </w:rPr>
        <w:t>商业模式画布</w:t>
      </w:r>
    </w:p>
    <w:p w14:paraId="265248B4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 xml:space="preserve">.3 </w:t>
      </w:r>
      <w:r>
        <w:rPr>
          <w:rFonts w:ascii="宋体" w:eastAsia="宋体" w:hAnsi="宋体" w:hint="eastAsia"/>
          <w:sz w:val="24"/>
          <w:szCs w:val="24"/>
        </w:rPr>
        <w:t>盈利能力分析</w:t>
      </w:r>
    </w:p>
    <w:p w14:paraId="1EBE33DC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 xml:space="preserve">7 </w:t>
      </w:r>
      <w:r>
        <w:rPr>
          <w:rFonts w:ascii="黑体" w:eastAsia="黑体" w:hAnsi="黑体" w:hint="eastAsia"/>
          <w:bCs/>
          <w:sz w:val="28"/>
          <w:szCs w:val="28"/>
        </w:rPr>
        <w:t>营销创新</w:t>
      </w:r>
    </w:p>
    <w:p w14:paraId="6E6DEAC4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成功的营销故事</w:t>
      </w:r>
    </w:p>
    <w:p w14:paraId="09D45426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失败的营销案例</w:t>
      </w:r>
    </w:p>
    <w:p w14:paraId="31ACDB7F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创新的营销方案</w:t>
      </w:r>
    </w:p>
    <w:p w14:paraId="366CF619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7.4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客户关系管理</w:t>
      </w:r>
    </w:p>
    <w:p w14:paraId="0FCAF20C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 xml:space="preserve">8 </w:t>
      </w:r>
      <w:r>
        <w:rPr>
          <w:rFonts w:ascii="黑体" w:eastAsia="黑体" w:hAnsi="黑体" w:hint="eastAsia"/>
          <w:bCs/>
          <w:sz w:val="28"/>
          <w:szCs w:val="28"/>
        </w:rPr>
        <w:t>财务分析</w:t>
      </w:r>
    </w:p>
    <w:p w14:paraId="16D0CD56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已发生的财务报表</w:t>
      </w:r>
    </w:p>
    <w:p w14:paraId="636227D8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未来的预测财务报表</w:t>
      </w:r>
    </w:p>
    <w:p w14:paraId="479F6DDF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财务能力分析</w:t>
      </w:r>
    </w:p>
    <w:p w14:paraId="6C5E6521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9</w:t>
      </w:r>
      <w:r>
        <w:rPr>
          <w:rFonts w:ascii="黑体" w:eastAsia="黑体" w:hAnsi="黑体"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Cs/>
          <w:sz w:val="28"/>
          <w:szCs w:val="28"/>
        </w:rPr>
        <w:t>风险分析</w:t>
      </w:r>
    </w:p>
    <w:p w14:paraId="7C5AA0B7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 xml:space="preserve">.1 </w:t>
      </w:r>
      <w:r>
        <w:rPr>
          <w:rFonts w:ascii="宋体" w:eastAsia="宋体" w:hAnsi="宋体" w:hint="eastAsia"/>
          <w:sz w:val="24"/>
          <w:szCs w:val="24"/>
        </w:rPr>
        <w:t>风险影响因素识别</w:t>
      </w:r>
    </w:p>
    <w:p w14:paraId="3BD484E4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 xml:space="preserve">.2 </w:t>
      </w:r>
      <w:r>
        <w:rPr>
          <w:rFonts w:ascii="宋体" w:eastAsia="宋体" w:hAnsi="宋体" w:hint="eastAsia"/>
          <w:sz w:val="24"/>
          <w:szCs w:val="24"/>
        </w:rPr>
        <w:t>风险规避措施</w:t>
      </w:r>
    </w:p>
    <w:p w14:paraId="037A601F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 xml:space="preserve">10 </w:t>
      </w:r>
      <w:r>
        <w:rPr>
          <w:rFonts w:ascii="黑体" w:eastAsia="黑体" w:hAnsi="黑体" w:hint="eastAsia"/>
          <w:bCs/>
          <w:sz w:val="28"/>
          <w:szCs w:val="28"/>
        </w:rPr>
        <w:t>优势与前景</w:t>
      </w:r>
    </w:p>
    <w:p w14:paraId="67BFAD4C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项目优势</w:t>
      </w:r>
    </w:p>
    <w:p w14:paraId="3F68286F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市场占有率与受众分析</w:t>
      </w:r>
    </w:p>
    <w:p w14:paraId="436F7F53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10.3</w:t>
      </w:r>
      <w:r>
        <w:rPr>
          <w:rFonts w:ascii="宋体" w:eastAsia="宋体" w:hAnsi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FF0000"/>
          <w:sz w:val="24"/>
          <w:szCs w:val="24"/>
        </w:rPr>
        <w:t>发展性分析</w:t>
      </w:r>
    </w:p>
    <w:p w14:paraId="19E3F7E1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10.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项目前景</w:t>
      </w:r>
    </w:p>
    <w:p w14:paraId="0A3C515F" w14:textId="77777777" w:rsidR="00CA7295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11</w:t>
      </w:r>
      <w:r>
        <w:rPr>
          <w:rFonts w:ascii="黑体" w:eastAsia="黑体" w:hAnsi="黑体" w:hint="eastAsia"/>
          <w:bCs/>
          <w:sz w:val="28"/>
          <w:szCs w:val="28"/>
        </w:rPr>
        <w:t>附件</w:t>
      </w:r>
    </w:p>
    <w:p w14:paraId="470A6AB3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知识产权证书（包括专利、软著等证书）</w:t>
      </w:r>
    </w:p>
    <w:p w14:paraId="75AC2FEA" w14:textId="77777777" w:rsidR="00CA7295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11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附公司营业执照、法人代表证明、融资合同扫描件、财务报表等反映公司运营状况的材料。</w:t>
      </w:r>
    </w:p>
    <w:p w14:paraId="6B536449" w14:textId="77777777" w:rsidR="00CA7295" w:rsidRDefault="00CA7295">
      <w:pPr>
        <w:rPr>
          <w:rFonts w:ascii="宋体" w:eastAsia="宋体" w:hAnsi="宋体" w:hint="eastAsia"/>
          <w:sz w:val="24"/>
          <w:szCs w:val="24"/>
        </w:rPr>
      </w:pPr>
    </w:p>
    <w:sectPr w:rsidR="00CA729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DCF0" w14:textId="77777777" w:rsidR="00F42738" w:rsidRDefault="00F42738">
      <w:pPr>
        <w:rPr>
          <w:rFonts w:hint="eastAsia"/>
        </w:rPr>
      </w:pPr>
      <w:r>
        <w:separator/>
      </w:r>
    </w:p>
  </w:endnote>
  <w:endnote w:type="continuationSeparator" w:id="0">
    <w:p w14:paraId="6D4F6D2D" w14:textId="77777777" w:rsidR="00F42738" w:rsidRDefault="00F427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80A" w14:textId="77777777" w:rsidR="00CA7295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5E799D3" w14:textId="77777777" w:rsidR="00CA7295" w:rsidRDefault="00CA729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3839" w14:textId="77777777" w:rsidR="00F42738" w:rsidRDefault="00F42738">
      <w:pPr>
        <w:rPr>
          <w:rFonts w:hint="eastAsia"/>
        </w:rPr>
      </w:pPr>
      <w:r>
        <w:separator/>
      </w:r>
    </w:p>
  </w:footnote>
  <w:footnote w:type="continuationSeparator" w:id="0">
    <w:p w14:paraId="669F4B48" w14:textId="77777777" w:rsidR="00F42738" w:rsidRDefault="00F427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7B9B" w14:textId="77777777" w:rsidR="00CA7295" w:rsidRDefault="00CA7295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52"/>
    <w:rsid w:val="00001FFE"/>
    <w:rsid w:val="000024C4"/>
    <w:rsid w:val="000362D3"/>
    <w:rsid w:val="000B5DF3"/>
    <w:rsid w:val="000C2C75"/>
    <w:rsid w:val="000E52A1"/>
    <w:rsid w:val="00120103"/>
    <w:rsid w:val="00147BB8"/>
    <w:rsid w:val="00163564"/>
    <w:rsid w:val="001834A8"/>
    <w:rsid w:val="001D01C1"/>
    <w:rsid w:val="0023617B"/>
    <w:rsid w:val="00240F97"/>
    <w:rsid w:val="002A559A"/>
    <w:rsid w:val="002B3D71"/>
    <w:rsid w:val="002C22C2"/>
    <w:rsid w:val="00327478"/>
    <w:rsid w:val="003360EA"/>
    <w:rsid w:val="00382BEB"/>
    <w:rsid w:val="003A5A58"/>
    <w:rsid w:val="003A5E0B"/>
    <w:rsid w:val="003F1A52"/>
    <w:rsid w:val="00411F5D"/>
    <w:rsid w:val="00414BAD"/>
    <w:rsid w:val="00424348"/>
    <w:rsid w:val="0044383D"/>
    <w:rsid w:val="004511EE"/>
    <w:rsid w:val="00453280"/>
    <w:rsid w:val="004A239C"/>
    <w:rsid w:val="004E4BC7"/>
    <w:rsid w:val="004F3A7B"/>
    <w:rsid w:val="00500E23"/>
    <w:rsid w:val="0050140B"/>
    <w:rsid w:val="00572539"/>
    <w:rsid w:val="00577856"/>
    <w:rsid w:val="00646220"/>
    <w:rsid w:val="006E000D"/>
    <w:rsid w:val="007178F9"/>
    <w:rsid w:val="00721849"/>
    <w:rsid w:val="007304F3"/>
    <w:rsid w:val="00757EE9"/>
    <w:rsid w:val="00771E36"/>
    <w:rsid w:val="007726BF"/>
    <w:rsid w:val="00795880"/>
    <w:rsid w:val="007979EF"/>
    <w:rsid w:val="007D421F"/>
    <w:rsid w:val="007F1352"/>
    <w:rsid w:val="0080660A"/>
    <w:rsid w:val="00844F5A"/>
    <w:rsid w:val="008C4F07"/>
    <w:rsid w:val="008E407D"/>
    <w:rsid w:val="00993F54"/>
    <w:rsid w:val="009A143C"/>
    <w:rsid w:val="009A2B38"/>
    <w:rsid w:val="009B7839"/>
    <w:rsid w:val="009C4F57"/>
    <w:rsid w:val="009E07C0"/>
    <w:rsid w:val="009F2876"/>
    <w:rsid w:val="00A43EA0"/>
    <w:rsid w:val="00A76868"/>
    <w:rsid w:val="00AD71C6"/>
    <w:rsid w:val="00BC3211"/>
    <w:rsid w:val="00BF331B"/>
    <w:rsid w:val="00C731A6"/>
    <w:rsid w:val="00CA66A7"/>
    <w:rsid w:val="00CA7295"/>
    <w:rsid w:val="00CB6C97"/>
    <w:rsid w:val="00CF42DC"/>
    <w:rsid w:val="00D94D5C"/>
    <w:rsid w:val="00DD76B0"/>
    <w:rsid w:val="00EA6DAE"/>
    <w:rsid w:val="00F42738"/>
    <w:rsid w:val="01EF06E8"/>
    <w:rsid w:val="0F15120D"/>
    <w:rsid w:val="12CE204A"/>
    <w:rsid w:val="167E7181"/>
    <w:rsid w:val="318100C3"/>
    <w:rsid w:val="3EA112C5"/>
    <w:rsid w:val="564837F6"/>
    <w:rsid w:val="63125BFE"/>
    <w:rsid w:val="6AF543C3"/>
    <w:rsid w:val="77630920"/>
    <w:rsid w:val="7B5560C7"/>
    <w:rsid w:val="7C2747CE"/>
    <w:rsid w:val="7E5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685FC"/>
  <w15:docId w15:val="{BA847878-3243-4763-86D6-A684C3DA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732</Characters>
  <Application>Microsoft Office Word</Application>
  <DocSecurity>0</DocSecurity>
  <Lines>73</Lines>
  <Paragraphs>106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lixingguo@hfut.edu.cn</dc:creator>
  <cp:lastModifiedBy>Administrator</cp:lastModifiedBy>
  <cp:revision>36</cp:revision>
  <dcterms:created xsi:type="dcterms:W3CDTF">2021-04-27T07:34:00Z</dcterms:created>
  <dcterms:modified xsi:type="dcterms:W3CDTF">2026-01-15T03:30:00Z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0492CA45F521456A8334E9A3CC12C8B9_13</vt:lpwstr>
  </property>
  <property fmtid="{D5CDD505-2E9C-101B-9397-08002B2CF9AE}" pid="4" name="KSOTemplateDocerSaveRecord">
    <vt:lpwstr>eyJoZGlkIjoiODk4MzkxNTNjZmM0MDE5MjJjOTY5YWUxYmM5MmE1ZGIiLCJ1c2VySWQiOiIxNTc0MzM2MTY0In0=</vt:lpwstr>
  </property>
</Properties>
</file>